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76" w:rsidRDefault="009F59ED" w:rsidP="00D21301">
      <w:pPr>
        <w:jc w:val="center"/>
        <w:rPr>
          <w:b/>
          <w:sz w:val="32"/>
        </w:rPr>
      </w:pPr>
      <w:r w:rsidRPr="009F59ED">
        <w:rPr>
          <w:rFonts w:hint="eastAsia"/>
          <w:b/>
          <w:sz w:val="32"/>
        </w:rPr>
        <w:t>揪你一起</w:t>
      </w:r>
      <w:r w:rsidR="00031EFE" w:rsidRPr="009F59ED">
        <w:rPr>
          <w:rFonts w:hint="eastAsia"/>
          <w:b/>
          <w:sz w:val="32"/>
        </w:rPr>
        <w:t>創意吃蔬果</w:t>
      </w:r>
      <w:r w:rsidR="00031EFE">
        <w:rPr>
          <w:rFonts w:hint="eastAsia"/>
          <w:b/>
          <w:sz w:val="32"/>
        </w:rPr>
        <w:t>校園</w:t>
      </w:r>
      <w:r w:rsidR="00801B76" w:rsidRPr="007B62BB">
        <w:rPr>
          <w:rFonts w:hint="eastAsia"/>
          <w:b/>
          <w:sz w:val="32"/>
        </w:rPr>
        <w:t>徵件</w:t>
      </w:r>
      <w:r w:rsidR="00AA032E">
        <w:rPr>
          <w:rFonts w:hint="eastAsia"/>
          <w:b/>
          <w:sz w:val="32"/>
        </w:rPr>
        <w:t xml:space="preserve"> </w:t>
      </w:r>
      <w:r w:rsidR="00801B76" w:rsidRPr="007B62BB">
        <w:rPr>
          <w:rFonts w:hint="eastAsia"/>
          <w:b/>
          <w:sz w:val="32"/>
        </w:rPr>
        <w:t>活動辦法</w:t>
      </w:r>
    </w:p>
    <w:p w:rsidR="008451D0" w:rsidRDefault="002552B6" w:rsidP="00D21301">
      <w:pPr>
        <w:jc w:val="center"/>
        <w:rPr>
          <w:b/>
          <w:sz w:val="32"/>
        </w:rPr>
      </w:pPr>
      <w:r>
        <w:rPr>
          <w:rFonts w:hint="eastAsia"/>
          <w:b/>
          <w:noProof/>
          <w:sz w:val="32"/>
        </w:rPr>
        <w:drawing>
          <wp:inline distT="0" distB="0" distL="0" distR="0">
            <wp:extent cx="5972175" cy="3505200"/>
            <wp:effectExtent l="19050" t="0" r="9525" b="0"/>
            <wp:docPr id="5" name="圖片 2" descr="C:\Users\user1\Desktop\封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封面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EFE" w:rsidRPr="00053D94" w:rsidRDefault="00031EFE" w:rsidP="00AA032E">
      <w:pPr>
        <w:pStyle w:val="a3"/>
        <w:numPr>
          <w:ilvl w:val="0"/>
          <w:numId w:val="18"/>
        </w:numPr>
        <w:adjustRightInd w:val="0"/>
        <w:snapToGrid w:val="0"/>
        <w:spacing w:afterLines="50"/>
        <w:ind w:leftChars="0"/>
        <w:rPr>
          <w:b/>
        </w:rPr>
      </w:pPr>
      <w:r w:rsidRPr="00053D94">
        <w:rPr>
          <w:rFonts w:hint="eastAsia"/>
          <w:b/>
        </w:rPr>
        <w:t>目的：</w:t>
      </w:r>
    </w:p>
    <w:p w:rsidR="00031EFE" w:rsidRDefault="00031EFE" w:rsidP="00AA032E">
      <w:pPr>
        <w:adjustRightInd w:val="0"/>
        <w:snapToGrid w:val="0"/>
        <w:spacing w:afterLines="50"/>
      </w:pPr>
      <w:r>
        <w:rPr>
          <w:rFonts w:hint="eastAsia"/>
        </w:rPr>
        <w:t xml:space="preserve">    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宣導蔬果彩虹</w:t>
      </w:r>
      <w:r>
        <w:rPr>
          <w:rFonts w:hint="eastAsia"/>
        </w:rPr>
        <w:t>579</w:t>
      </w:r>
      <w:r>
        <w:rPr>
          <w:rFonts w:hint="eastAsia"/>
        </w:rPr>
        <w:t>防癌飲食觀念，鼓勵學童養成吃蔬果習慣。</w:t>
      </w:r>
      <w:r>
        <w:rPr>
          <w:rFonts w:hint="eastAsia"/>
        </w:rPr>
        <w:t xml:space="preserve"> </w:t>
      </w:r>
    </w:p>
    <w:p w:rsidR="00031EFE" w:rsidRDefault="00031EFE" w:rsidP="00AA032E">
      <w:pPr>
        <w:adjustRightInd w:val="0"/>
        <w:snapToGrid w:val="0"/>
        <w:spacing w:afterLines="50"/>
      </w:pPr>
      <w:r>
        <w:rPr>
          <w:rFonts w:hint="eastAsia"/>
        </w:rPr>
        <w:t xml:space="preserve">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激發學童創新思考，提升學生創作能力，讓吃蔬果成為一件有趣的事。</w:t>
      </w:r>
    </w:p>
    <w:p w:rsidR="00801B76" w:rsidRDefault="00031EFE" w:rsidP="00AA032E">
      <w:pPr>
        <w:adjustRightInd w:val="0"/>
        <w:snapToGrid w:val="0"/>
        <w:spacing w:afterLines="50"/>
        <w:ind w:left="850" w:hangingChars="354" w:hanging="850"/>
      </w:pPr>
      <w:r>
        <w:rPr>
          <w:rFonts w:hint="eastAsia"/>
        </w:rPr>
        <w:t xml:space="preserve">   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藉由校園創意吃蔬果活動彙總各種創意方案，並透過社群分享機制，提昇全民吃蔬果風氣。</w:t>
      </w:r>
    </w:p>
    <w:p w:rsidR="00A77820" w:rsidRPr="00053D94" w:rsidRDefault="00801B76" w:rsidP="00AA032E">
      <w:pPr>
        <w:pStyle w:val="a3"/>
        <w:numPr>
          <w:ilvl w:val="0"/>
          <w:numId w:val="18"/>
        </w:numPr>
        <w:adjustRightInd w:val="0"/>
        <w:snapToGrid w:val="0"/>
        <w:spacing w:afterLines="50"/>
        <w:ind w:leftChars="0"/>
        <w:rPr>
          <w:b/>
        </w:rPr>
      </w:pPr>
      <w:r w:rsidRPr="00053D94">
        <w:rPr>
          <w:rFonts w:hint="eastAsia"/>
          <w:b/>
        </w:rPr>
        <w:t>活動期間：</w:t>
      </w:r>
    </w:p>
    <w:p w:rsidR="00A77820" w:rsidRDefault="00FC3119" w:rsidP="00AA032E">
      <w:pPr>
        <w:pStyle w:val="a3"/>
        <w:adjustRightInd w:val="0"/>
        <w:snapToGrid w:val="0"/>
        <w:spacing w:afterLines="50"/>
        <w:ind w:leftChars="0"/>
      </w:pPr>
      <w:r>
        <w:rPr>
          <w:rFonts w:hint="eastAsia"/>
        </w:rPr>
        <w:t>收件日期</w:t>
      </w:r>
      <w:r w:rsidR="00D446C2" w:rsidRPr="00D446C2">
        <w:rPr>
          <w:rFonts w:hint="eastAsia"/>
        </w:rPr>
        <w:t>：</w:t>
      </w:r>
      <w:r w:rsidR="00801B76">
        <w:rPr>
          <w:rFonts w:hint="eastAsia"/>
        </w:rPr>
        <w:t>即日起至</w:t>
      </w:r>
      <w:r w:rsidR="00801B76">
        <w:rPr>
          <w:rFonts w:hint="eastAsia"/>
        </w:rPr>
        <w:t>2017</w:t>
      </w:r>
      <w:r w:rsidR="00801B76">
        <w:rPr>
          <w:rFonts w:hint="eastAsia"/>
        </w:rPr>
        <w:t>年</w:t>
      </w:r>
      <w:r w:rsidR="00441BD7">
        <w:rPr>
          <w:rFonts w:hint="eastAsia"/>
        </w:rPr>
        <w:t>1</w:t>
      </w:r>
      <w:r w:rsidR="00AD0ACA">
        <w:rPr>
          <w:rFonts w:hint="eastAsia"/>
        </w:rPr>
        <w:t>2</w:t>
      </w:r>
      <w:r w:rsidR="00801B76">
        <w:rPr>
          <w:rFonts w:hint="eastAsia"/>
        </w:rPr>
        <w:t>月</w:t>
      </w:r>
      <w:r w:rsidR="00AD0ACA">
        <w:rPr>
          <w:rFonts w:hint="eastAsia"/>
        </w:rPr>
        <w:t>29</w:t>
      </w:r>
      <w:r w:rsidR="00801B76">
        <w:rPr>
          <w:rFonts w:hint="eastAsia"/>
        </w:rPr>
        <w:t>日</w:t>
      </w:r>
      <w:r w:rsidR="00441BD7">
        <w:rPr>
          <w:rFonts w:hint="eastAsia"/>
        </w:rPr>
        <w:t>(</w:t>
      </w:r>
      <w:r w:rsidR="00AD0ACA">
        <w:rPr>
          <w:rFonts w:hint="eastAsia"/>
        </w:rPr>
        <w:t>五</w:t>
      </w:r>
      <w:r w:rsidR="00441BD7">
        <w:rPr>
          <w:rFonts w:hint="eastAsia"/>
        </w:rPr>
        <w:t>)</w:t>
      </w:r>
      <w:r>
        <w:rPr>
          <w:rFonts w:hint="eastAsia"/>
        </w:rPr>
        <w:t xml:space="preserve"> </w:t>
      </w:r>
    </w:p>
    <w:p w:rsidR="00835139" w:rsidRDefault="00801B76" w:rsidP="00AA032E">
      <w:pPr>
        <w:pStyle w:val="a3"/>
        <w:adjustRightInd w:val="0"/>
        <w:snapToGrid w:val="0"/>
        <w:spacing w:afterLines="50"/>
        <w:ind w:leftChars="0"/>
      </w:pPr>
      <w:r>
        <w:rPr>
          <w:rFonts w:hint="eastAsia"/>
        </w:rPr>
        <w:t>獲</w:t>
      </w:r>
      <w:r w:rsidR="00D21301">
        <w:rPr>
          <w:rFonts w:hint="eastAsia"/>
        </w:rPr>
        <w:t>獎</w:t>
      </w:r>
      <w:r>
        <w:rPr>
          <w:rFonts w:hint="eastAsia"/>
        </w:rPr>
        <w:t>學校公佈：</w:t>
      </w:r>
      <w:r>
        <w:rPr>
          <w:rFonts w:hint="eastAsia"/>
        </w:rPr>
        <w:t>2017</w:t>
      </w:r>
      <w:r>
        <w:rPr>
          <w:rFonts w:hint="eastAsia"/>
        </w:rPr>
        <w:t>年</w:t>
      </w:r>
      <w:r w:rsidR="00441BD7">
        <w:rPr>
          <w:rFonts w:hint="eastAsia"/>
        </w:rPr>
        <w:t>1</w:t>
      </w:r>
      <w:r>
        <w:rPr>
          <w:rFonts w:hint="eastAsia"/>
        </w:rPr>
        <w:t>月</w:t>
      </w:r>
      <w:r w:rsidR="00AD0ACA"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AD0ACA">
        <w:rPr>
          <w:rFonts w:hint="eastAsia"/>
        </w:rPr>
        <w:t>五</w:t>
      </w:r>
      <w:r>
        <w:rPr>
          <w:rFonts w:hint="eastAsia"/>
        </w:rPr>
        <w:t>)</w:t>
      </w:r>
    </w:p>
    <w:p w:rsidR="00B13A69" w:rsidRPr="00053D94" w:rsidRDefault="00AC4675" w:rsidP="00AA032E">
      <w:pPr>
        <w:pStyle w:val="a3"/>
        <w:numPr>
          <w:ilvl w:val="0"/>
          <w:numId w:val="18"/>
        </w:numPr>
        <w:tabs>
          <w:tab w:val="left" w:pos="518"/>
        </w:tabs>
        <w:adjustRightInd w:val="0"/>
        <w:snapToGrid w:val="0"/>
        <w:spacing w:afterLines="50"/>
        <w:ind w:leftChars="0"/>
        <w:rPr>
          <w:b/>
        </w:rPr>
      </w:pPr>
      <w:r w:rsidRPr="00053D94">
        <w:rPr>
          <w:rFonts w:hint="eastAsia"/>
          <w:b/>
        </w:rPr>
        <w:t>主辦單位</w:t>
      </w:r>
      <w:r w:rsidR="00801B76" w:rsidRPr="00053D94">
        <w:rPr>
          <w:rFonts w:hint="eastAsia"/>
          <w:b/>
        </w:rPr>
        <w:t>：</w:t>
      </w:r>
      <w:r w:rsidR="00D21301" w:rsidRPr="00053D94">
        <w:rPr>
          <w:rFonts w:hint="eastAsia"/>
        </w:rPr>
        <w:t>財團法人臺灣癌症基金會</w:t>
      </w:r>
    </w:p>
    <w:p w:rsidR="00E163FB" w:rsidRPr="00053D94" w:rsidRDefault="00AC4675" w:rsidP="00AA032E">
      <w:pPr>
        <w:pStyle w:val="a3"/>
        <w:numPr>
          <w:ilvl w:val="0"/>
          <w:numId w:val="18"/>
        </w:numPr>
        <w:tabs>
          <w:tab w:val="left" w:pos="518"/>
        </w:tabs>
        <w:adjustRightInd w:val="0"/>
        <w:snapToGrid w:val="0"/>
        <w:spacing w:afterLines="50"/>
        <w:ind w:leftChars="0"/>
        <w:rPr>
          <w:b/>
        </w:rPr>
      </w:pPr>
      <w:r w:rsidRPr="00053D94">
        <w:rPr>
          <w:rFonts w:hint="eastAsia"/>
          <w:b/>
        </w:rPr>
        <w:t>報名資格：</w:t>
      </w:r>
      <w:r w:rsidR="00E163FB" w:rsidRPr="00053D94">
        <w:rPr>
          <w:rFonts w:hint="eastAsia"/>
        </w:rPr>
        <w:t>凡年滿</w:t>
      </w:r>
      <w:r w:rsidR="00624FE5" w:rsidRPr="00053D94">
        <w:rPr>
          <w:rFonts w:hint="eastAsia"/>
        </w:rPr>
        <w:t>6</w:t>
      </w:r>
      <w:r w:rsidR="00E163FB" w:rsidRPr="00053D94">
        <w:rPr>
          <w:rFonts w:hint="eastAsia"/>
        </w:rPr>
        <w:t>歲～</w:t>
      </w:r>
      <w:r w:rsidR="00E163FB" w:rsidRPr="00053D94">
        <w:rPr>
          <w:rFonts w:hint="eastAsia"/>
        </w:rPr>
        <w:t>12</w:t>
      </w:r>
      <w:r w:rsidR="00E163FB" w:rsidRPr="00053D94">
        <w:rPr>
          <w:rFonts w:hint="eastAsia"/>
        </w:rPr>
        <w:t>歲，</w:t>
      </w:r>
      <w:r w:rsidR="008451D0" w:rsidRPr="00053D94">
        <w:rPr>
          <w:rFonts w:hint="eastAsia"/>
        </w:rPr>
        <w:t>全台</w:t>
      </w:r>
      <w:r w:rsidR="00E163FB" w:rsidRPr="00053D94">
        <w:rPr>
          <w:rFonts w:hint="eastAsia"/>
        </w:rPr>
        <w:t>國小一～六年級在學學童</w:t>
      </w:r>
      <w:r w:rsidR="00B13A69" w:rsidRPr="00053D94">
        <w:rPr>
          <w:rFonts w:hint="eastAsia"/>
        </w:rPr>
        <w:t>，</w:t>
      </w:r>
      <w:r w:rsidR="00E163FB" w:rsidRPr="00053D94">
        <w:rPr>
          <w:rFonts w:hint="eastAsia"/>
        </w:rPr>
        <w:t>皆可</w:t>
      </w:r>
      <w:r w:rsidR="00B13A69" w:rsidRPr="00053D94">
        <w:rPr>
          <w:rFonts w:hint="eastAsia"/>
        </w:rPr>
        <w:t>由老師帶隊</w:t>
      </w:r>
      <w:r w:rsidR="00E163FB" w:rsidRPr="00053D94">
        <w:rPr>
          <w:rFonts w:hint="eastAsia"/>
        </w:rPr>
        <w:t>參加</w:t>
      </w:r>
    </w:p>
    <w:p w:rsidR="00835139" w:rsidRPr="00053D94" w:rsidRDefault="00835139" w:rsidP="00AA032E">
      <w:pPr>
        <w:pStyle w:val="a3"/>
        <w:numPr>
          <w:ilvl w:val="0"/>
          <w:numId w:val="18"/>
        </w:numPr>
        <w:adjustRightInd w:val="0"/>
        <w:snapToGrid w:val="0"/>
        <w:spacing w:afterLines="50"/>
        <w:ind w:leftChars="0"/>
        <w:rPr>
          <w:b/>
        </w:rPr>
      </w:pPr>
      <w:r w:rsidRPr="00053D94">
        <w:rPr>
          <w:rFonts w:hint="eastAsia"/>
          <w:b/>
        </w:rPr>
        <w:t>獎勵辦法：</w:t>
      </w:r>
    </w:p>
    <w:tbl>
      <w:tblPr>
        <w:tblStyle w:val="a8"/>
        <w:tblW w:w="8929" w:type="dxa"/>
        <w:tblInd w:w="960" w:type="dxa"/>
        <w:tblLook w:val="04A0"/>
      </w:tblPr>
      <w:tblGrid>
        <w:gridCol w:w="1465"/>
        <w:gridCol w:w="944"/>
        <w:gridCol w:w="2409"/>
        <w:gridCol w:w="2410"/>
        <w:gridCol w:w="1701"/>
      </w:tblGrid>
      <w:tr w:rsidR="00835139" w:rsidRPr="00565E75" w:rsidTr="00E163FB">
        <w:tc>
          <w:tcPr>
            <w:tcW w:w="1465" w:type="dxa"/>
            <w:vAlign w:val="center"/>
          </w:tcPr>
          <w:p w:rsidR="00835139" w:rsidRPr="00565E75" w:rsidRDefault="00835139" w:rsidP="00EC0B45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</w:rPr>
            </w:pPr>
            <w:r w:rsidRPr="00565E75">
              <w:rPr>
                <w:rFonts w:asciiTheme="minorEastAsia" w:hAnsiTheme="minorEastAsia" w:hint="eastAsia"/>
                <w:b/>
                <w:color w:val="000000"/>
              </w:rPr>
              <w:t>獎項</w:t>
            </w:r>
          </w:p>
        </w:tc>
        <w:tc>
          <w:tcPr>
            <w:tcW w:w="944" w:type="dxa"/>
            <w:vAlign w:val="center"/>
          </w:tcPr>
          <w:p w:rsidR="00835139" w:rsidRPr="00565E75" w:rsidRDefault="00835139" w:rsidP="00EC0B45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</w:rPr>
            </w:pPr>
            <w:r w:rsidRPr="00565E75">
              <w:rPr>
                <w:rFonts w:asciiTheme="minorEastAsia" w:hAnsiTheme="minorEastAsia" w:hint="eastAsia"/>
                <w:b/>
                <w:color w:val="000000"/>
              </w:rPr>
              <w:t>名額</w:t>
            </w:r>
          </w:p>
        </w:tc>
        <w:tc>
          <w:tcPr>
            <w:tcW w:w="2409" w:type="dxa"/>
          </w:tcPr>
          <w:p w:rsidR="00835139" w:rsidRPr="00565E75" w:rsidRDefault="00835139" w:rsidP="00835139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</w:rPr>
            </w:pPr>
            <w:r>
              <w:rPr>
                <w:rFonts w:asciiTheme="minorEastAsia" w:hAnsiTheme="minorEastAsia" w:hint="eastAsia"/>
                <w:b/>
                <w:color w:val="000000"/>
              </w:rPr>
              <w:t>帶隊教師</w:t>
            </w:r>
            <w:r w:rsidRPr="00565E75">
              <w:rPr>
                <w:rFonts w:asciiTheme="minorEastAsia" w:hAnsiTheme="minorEastAsia" w:hint="eastAsia"/>
                <w:b/>
                <w:color w:val="000000"/>
              </w:rPr>
              <w:t>獎勵</w:t>
            </w:r>
          </w:p>
        </w:tc>
        <w:tc>
          <w:tcPr>
            <w:tcW w:w="2410" w:type="dxa"/>
            <w:vAlign w:val="center"/>
          </w:tcPr>
          <w:p w:rsidR="00835139" w:rsidRPr="00565E75" w:rsidRDefault="00835139" w:rsidP="00EC0B45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</w:rPr>
            </w:pPr>
            <w:r>
              <w:rPr>
                <w:rFonts w:asciiTheme="minorEastAsia" w:hAnsiTheme="minorEastAsia" w:hint="eastAsia"/>
                <w:b/>
                <w:color w:val="000000"/>
              </w:rPr>
              <w:t>學生</w:t>
            </w:r>
            <w:r w:rsidRPr="00565E75">
              <w:rPr>
                <w:rFonts w:asciiTheme="minorEastAsia" w:hAnsiTheme="minorEastAsia" w:hint="eastAsia"/>
                <w:b/>
                <w:color w:val="000000"/>
              </w:rPr>
              <w:t>團隊獎勵</w:t>
            </w:r>
          </w:p>
        </w:tc>
        <w:tc>
          <w:tcPr>
            <w:tcW w:w="1701" w:type="dxa"/>
          </w:tcPr>
          <w:p w:rsidR="00835139" w:rsidRDefault="00E163FB" w:rsidP="00EC0B45">
            <w:pPr>
              <w:spacing w:line="400" w:lineRule="exact"/>
              <w:jc w:val="center"/>
              <w:rPr>
                <w:rFonts w:asciiTheme="minorEastAsia" w:hAnsiTheme="minorEastAsia"/>
                <w:b/>
                <w:color w:val="000000"/>
              </w:rPr>
            </w:pPr>
            <w:r>
              <w:rPr>
                <w:rFonts w:asciiTheme="minorEastAsia" w:hAnsiTheme="minorEastAsia" w:hint="eastAsia"/>
                <w:b/>
                <w:color w:val="000000"/>
              </w:rPr>
              <w:t>活動紀念光碟</w:t>
            </w:r>
          </w:p>
        </w:tc>
      </w:tr>
      <w:tr w:rsidR="00835139" w:rsidRPr="00565E75" w:rsidTr="00E163FB">
        <w:tc>
          <w:tcPr>
            <w:tcW w:w="1465" w:type="dxa"/>
          </w:tcPr>
          <w:p w:rsidR="00835139" w:rsidRPr="00565E75" w:rsidRDefault="00835139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特優</w:t>
            </w:r>
          </w:p>
        </w:tc>
        <w:tc>
          <w:tcPr>
            <w:tcW w:w="944" w:type="dxa"/>
          </w:tcPr>
          <w:p w:rsidR="00835139" w:rsidRPr="00565E75" w:rsidRDefault="00835139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1隊</w:t>
            </w:r>
          </w:p>
        </w:tc>
        <w:tc>
          <w:tcPr>
            <w:tcW w:w="2409" w:type="dxa"/>
          </w:tcPr>
          <w:p w:rsidR="00835139" w:rsidRPr="00565E75" w:rsidRDefault="00B13A69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蔬果禮券</w:t>
            </w:r>
            <w:r w:rsidR="00835139">
              <w:rPr>
                <w:rFonts w:asciiTheme="minorEastAsia" w:hAnsiTheme="minorEastAsia" w:hint="eastAsia"/>
              </w:rPr>
              <w:t>参仟元整</w:t>
            </w:r>
          </w:p>
        </w:tc>
        <w:tc>
          <w:tcPr>
            <w:tcW w:w="2410" w:type="dxa"/>
          </w:tcPr>
          <w:p w:rsidR="00835139" w:rsidRPr="00565E75" w:rsidRDefault="00835139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蔬果</w:t>
            </w:r>
            <w:r w:rsidR="00B13A69" w:rsidRPr="00B13A69">
              <w:rPr>
                <w:rFonts w:asciiTheme="minorEastAsia" w:hAnsiTheme="minorEastAsia" w:hint="eastAsia"/>
              </w:rPr>
              <w:t>禮券</w:t>
            </w:r>
            <w:r>
              <w:rPr>
                <w:rFonts w:asciiTheme="minorEastAsia" w:hAnsiTheme="minorEastAsia" w:hint="eastAsia"/>
              </w:rPr>
              <w:t>壹萬元整</w:t>
            </w:r>
          </w:p>
        </w:tc>
        <w:tc>
          <w:tcPr>
            <w:tcW w:w="1701" w:type="dxa"/>
          </w:tcPr>
          <w:p w:rsidR="00835139" w:rsidRDefault="00E163FB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每人一張</w:t>
            </w:r>
          </w:p>
        </w:tc>
      </w:tr>
      <w:tr w:rsidR="00835139" w:rsidRPr="00565E75" w:rsidTr="00E163FB">
        <w:tc>
          <w:tcPr>
            <w:tcW w:w="1465" w:type="dxa"/>
          </w:tcPr>
          <w:p w:rsidR="00835139" w:rsidRPr="00565E75" w:rsidRDefault="00835139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優等</w:t>
            </w:r>
          </w:p>
        </w:tc>
        <w:tc>
          <w:tcPr>
            <w:tcW w:w="944" w:type="dxa"/>
          </w:tcPr>
          <w:p w:rsidR="00835139" w:rsidRPr="00565E75" w:rsidRDefault="00835139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3隊</w:t>
            </w:r>
          </w:p>
        </w:tc>
        <w:tc>
          <w:tcPr>
            <w:tcW w:w="2409" w:type="dxa"/>
          </w:tcPr>
          <w:p w:rsidR="00835139" w:rsidRPr="00565E75" w:rsidRDefault="00835139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蔬果</w:t>
            </w:r>
            <w:r w:rsidR="00B13A69" w:rsidRPr="00B13A69">
              <w:rPr>
                <w:rFonts w:asciiTheme="minorEastAsia" w:hAnsiTheme="minorEastAsia" w:hint="eastAsia"/>
              </w:rPr>
              <w:t>禮券</w:t>
            </w:r>
            <w:r>
              <w:rPr>
                <w:rFonts w:asciiTheme="minorEastAsia" w:hAnsiTheme="minorEastAsia" w:hint="eastAsia"/>
              </w:rPr>
              <w:t>貳仟元整</w:t>
            </w:r>
          </w:p>
        </w:tc>
        <w:tc>
          <w:tcPr>
            <w:tcW w:w="2410" w:type="dxa"/>
          </w:tcPr>
          <w:p w:rsidR="00835139" w:rsidRPr="00565E75" w:rsidRDefault="00835139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蔬果</w:t>
            </w:r>
            <w:r w:rsidR="00B13A69" w:rsidRPr="00B13A69">
              <w:rPr>
                <w:rFonts w:asciiTheme="minorEastAsia" w:hAnsiTheme="minorEastAsia" w:hint="eastAsia"/>
              </w:rPr>
              <w:t>禮券</w:t>
            </w:r>
            <w:r>
              <w:rPr>
                <w:rFonts w:asciiTheme="minorEastAsia" w:hAnsiTheme="minorEastAsia" w:hint="eastAsia"/>
              </w:rPr>
              <w:t>伍仟元整</w:t>
            </w:r>
          </w:p>
        </w:tc>
        <w:tc>
          <w:tcPr>
            <w:tcW w:w="1701" w:type="dxa"/>
          </w:tcPr>
          <w:p w:rsidR="00835139" w:rsidRDefault="00E163FB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每人一張</w:t>
            </w:r>
          </w:p>
        </w:tc>
      </w:tr>
      <w:tr w:rsidR="00835139" w:rsidRPr="00565E75" w:rsidTr="00E163FB">
        <w:tc>
          <w:tcPr>
            <w:tcW w:w="1465" w:type="dxa"/>
          </w:tcPr>
          <w:p w:rsidR="00835139" w:rsidRDefault="00835139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佳作</w:t>
            </w:r>
          </w:p>
        </w:tc>
        <w:tc>
          <w:tcPr>
            <w:tcW w:w="944" w:type="dxa"/>
          </w:tcPr>
          <w:p w:rsidR="00835139" w:rsidRDefault="00835139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10隊</w:t>
            </w:r>
          </w:p>
        </w:tc>
        <w:tc>
          <w:tcPr>
            <w:tcW w:w="2409" w:type="dxa"/>
          </w:tcPr>
          <w:p w:rsidR="00835139" w:rsidRPr="00565E75" w:rsidRDefault="00835139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蔬果</w:t>
            </w:r>
            <w:r w:rsidR="00B13A69" w:rsidRPr="00B13A69">
              <w:rPr>
                <w:rFonts w:asciiTheme="minorEastAsia" w:hAnsiTheme="minorEastAsia" w:hint="eastAsia"/>
              </w:rPr>
              <w:t>禮券</w:t>
            </w:r>
            <w:r>
              <w:rPr>
                <w:rFonts w:asciiTheme="minorEastAsia" w:hAnsiTheme="minorEastAsia" w:hint="eastAsia"/>
              </w:rPr>
              <w:t>壹仟元整</w:t>
            </w:r>
          </w:p>
        </w:tc>
        <w:tc>
          <w:tcPr>
            <w:tcW w:w="2410" w:type="dxa"/>
          </w:tcPr>
          <w:p w:rsidR="00835139" w:rsidRPr="00565E75" w:rsidRDefault="00835139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蔬果</w:t>
            </w:r>
            <w:r w:rsidR="00B13A69" w:rsidRPr="00B13A69">
              <w:rPr>
                <w:rFonts w:asciiTheme="minorEastAsia" w:hAnsiTheme="minorEastAsia" w:hint="eastAsia"/>
              </w:rPr>
              <w:t>禮券</w:t>
            </w:r>
            <w:r>
              <w:rPr>
                <w:rFonts w:asciiTheme="minorEastAsia" w:hAnsiTheme="minorEastAsia" w:hint="eastAsia"/>
              </w:rPr>
              <w:t>参仟元整</w:t>
            </w:r>
          </w:p>
        </w:tc>
        <w:tc>
          <w:tcPr>
            <w:tcW w:w="1701" w:type="dxa"/>
          </w:tcPr>
          <w:p w:rsidR="00835139" w:rsidRDefault="00E163FB" w:rsidP="00EC0B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每人一張</w:t>
            </w:r>
          </w:p>
        </w:tc>
      </w:tr>
    </w:tbl>
    <w:p w:rsidR="00835139" w:rsidRDefault="00835139" w:rsidP="00AA032E">
      <w:pPr>
        <w:adjustRightInd w:val="0"/>
        <w:snapToGrid w:val="0"/>
        <w:spacing w:afterLines="50"/>
      </w:pPr>
    </w:p>
    <w:p w:rsidR="002552B6" w:rsidRDefault="002552B6" w:rsidP="00AA032E">
      <w:pPr>
        <w:adjustRightInd w:val="0"/>
        <w:snapToGrid w:val="0"/>
        <w:spacing w:afterLines="50"/>
      </w:pPr>
    </w:p>
    <w:p w:rsidR="00053D94" w:rsidRDefault="00053D94" w:rsidP="00AA032E">
      <w:pPr>
        <w:adjustRightInd w:val="0"/>
        <w:snapToGrid w:val="0"/>
        <w:spacing w:afterLines="50"/>
      </w:pPr>
    </w:p>
    <w:p w:rsidR="00A93AEF" w:rsidRPr="00053D94" w:rsidRDefault="00A93AEF" w:rsidP="00AA032E">
      <w:pPr>
        <w:pStyle w:val="a3"/>
        <w:numPr>
          <w:ilvl w:val="0"/>
          <w:numId w:val="18"/>
        </w:numPr>
        <w:adjustRightInd w:val="0"/>
        <w:snapToGrid w:val="0"/>
        <w:spacing w:afterLines="50"/>
        <w:ind w:leftChars="0"/>
        <w:rPr>
          <w:b/>
        </w:rPr>
      </w:pPr>
      <w:r w:rsidRPr="00053D94">
        <w:rPr>
          <w:rFonts w:hint="eastAsia"/>
          <w:b/>
        </w:rPr>
        <w:t>活動</w:t>
      </w:r>
      <w:r w:rsidR="00801B76" w:rsidRPr="00053D94">
        <w:rPr>
          <w:rFonts w:hint="eastAsia"/>
          <w:b/>
        </w:rPr>
        <w:t>步驟：</w:t>
      </w:r>
    </w:p>
    <w:p w:rsidR="00A93AEF" w:rsidRDefault="00A93AEF" w:rsidP="00A93AEF">
      <w:r w:rsidRPr="00A93AEF">
        <w:rPr>
          <w:rFonts w:hint="eastAsia"/>
          <w:b/>
          <w:color w:val="FF0000"/>
          <w:sz w:val="28"/>
        </w:rPr>
        <w:t>拍</w:t>
      </w:r>
      <w:r w:rsidR="00E163FB">
        <w:rPr>
          <w:rFonts w:hint="eastAsia"/>
          <w:b/>
          <w:color w:val="FF0000"/>
          <w:sz w:val="28"/>
        </w:rPr>
        <w:t>攝主題</w:t>
      </w:r>
      <w:r w:rsidRPr="00A93AEF">
        <w:rPr>
          <w:rFonts w:hint="eastAsia"/>
          <w:b/>
          <w:color w:val="FF0000"/>
          <w:sz w:val="28"/>
        </w:rPr>
        <w:t>：</w:t>
      </w:r>
      <w:r w:rsidRPr="00A93AEF">
        <w:rPr>
          <w:rFonts w:hint="eastAsia"/>
          <w:b/>
          <w:color w:val="FF0000"/>
          <w:sz w:val="28"/>
        </w:rPr>
        <w:t>10</w:t>
      </w:r>
      <w:r w:rsidRPr="00A93AEF">
        <w:rPr>
          <w:rFonts w:hint="eastAsia"/>
          <w:b/>
          <w:color w:val="FF0000"/>
          <w:sz w:val="28"/>
        </w:rPr>
        <w:t>人以上一起拍攝</w:t>
      </w:r>
      <w:r w:rsidRPr="00A93AEF">
        <w:rPr>
          <w:rFonts w:hint="eastAsia"/>
          <w:b/>
          <w:color w:val="FF0000"/>
          <w:sz w:val="28"/>
        </w:rPr>
        <w:t>60</w:t>
      </w:r>
      <w:r w:rsidRPr="00A93AEF">
        <w:rPr>
          <w:rFonts w:hint="eastAsia"/>
          <w:b/>
          <w:color w:val="FF0000"/>
          <w:sz w:val="28"/>
        </w:rPr>
        <w:t>秒創意吃蔬果影片及</w:t>
      </w:r>
      <w:r w:rsidR="00AC4675">
        <w:rPr>
          <w:rFonts w:hint="eastAsia"/>
          <w:b/>
          <w:color w:val="FF0000"/>
          <w:sz w:val="28"/>
        </w:rPr>
        <w:t>3</w:t>
      </w:r>
      <w:r w:rsidRPr="00A93AEF">
        <w:rPr>
          <w:rFonts w:hint="eastAsia"/>
          <w:b/>
          <w:color w:val="FF0000"/>
          <w:sz w:val="28"/>
        </w:rPr>
        <w:t>張創意吃蔬果照片</w:t>
      </w:r>
    </w:p>
    <w:p w:rsidR="00A93AEF" w:rsidRDefault="00E163FB" w:rsidP="00A93AEF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由老師帶隊，</w:t>
      </w:r>
      <w:r w:rsidR="00A93AEF">
        <w:rPr>
          <w:rFonts w:hint="eastAsia"/>
        </w:rPr>
        <w:t>必須有</w:t>
      </w:r>
      <w:r w:rsidR="00A93AEF">
        <w:rPr>
          <w:rFonts w:hint="eastAsia"/>
        </w:rPr>
        <w:t>10</w:t>
      </w:r>
      <w:r w:rsidR="00A93AEF">
        <w:rPr>
          <w:rFonts w:hint="eastAsia"/>
        </w:rPr>
        <w:t>人以上</w:t>
      </w:r>
      <w:r w:rsidR="00A93AEF">
        <w:rPr>
          <w:rFonts w:hint="eastAsia"/>
        </w:rPr>
        <w:t>(</w:t>
      </w:r>
      <w:r w:rsidR="00A93AEF">
        <w:rPr>
          <w:rFonts w:hint="eastAsia"/>
        </w:rPr>
        <w:t>含</w:t>
      </w:r>
      <w:r w:rsidR="00A93AEF">
        <w:rPr>
          <w:rFonts w:hint="eastAsia"/>
        </w:rPr>
        <w:t>10</w:t>
      </w:r>
      <w:r w:rsidR="00A93AEF">
        <w:rPr>
          <w:rFonts w:hint="eastAsia"/>
        </w:rPr>
        <w:t>人</w:t>
      </w:r>
      <w:r w:rsidR="00A93AEF">
        <w:rPr>
          <w:rFonts w:hint="eastAsia"/>
        </w:rPr>
        <w:t>)</w:t>
      </w:r>
      <w:r>
        <w:rPr>
          <w:rFonts w:hint="eastAsia"/>
        </w:rPr>
        <w:t>參與並入鏡</w:t>
      </w:r>
      <w:r w:rsidR="00A93AEF">
        <w:rPr>
          <w:rFonts w:hint="eastAsia"/>
        </w:rPr>
        <w:t>，呈現出群聚</w:t>
      </w:r>
      <w:r>
        <w:rPr>
          <w:rFonts w:hint="eastAsia"/>
        </w:rPr>
        <w:t>吃蔬果</w:t>
      </w:r>
      <w:r w:rsidR="00A93AEF">
        <w:rPr>
          <w:rFonts w:hint="eastAsia"/>
        </w:rPr>
        <w:t>歡樂氣氛。</w:t>
      </w:r>
    </w:p>
    <w:p w:rsidR="00C777CA" w:rsidRDefault="00C777CA" w:rsidP="00A93AEF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可利用學校</w:t>
      </w:r>
      <w:r w:rsidR="00E163FB">
        <w:rPr>
          <w:rFonts w:hint="eastAsia"/>
        </w:rPr>
        <w:t>提供之</w:t>
      </w:r>
      <w:r>
        <w:rPr>
          <w:rFonts w:hint="eastAsia"/>
        </w:rPr>
        <w:t>午餐</w:t>
      </w:r>
      <w:r w:rsidR="00E163FB">
        <w:rPr>
          <w:rFonts w:hint="eastAsia"/>
        </w:rPr>
        <w:t>蔬菜水果或自行準備之蔬菜水果</w:t>
      </w:r>
      <w:r>
        <w:rPr>
          <w:rFonts w:hint="eastAsia"/>
        </w:rPr>
        <w:t>進行拍攝。</w:t>
      </w:r>
    </w:p>
    <w:p w:rsidR="00BB01BF" w:rsidRDefault="00B13A69" w:rsidP="00BB01BF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表演形式：不限演繹形式，只要秀出團隊</w:t>
      </w:r>
      <w:r w:rsidR="00BB01BF">
        <w:rPr>
          <w:rFonts w:hint="eastAsia"/>
        </w:rPr>
        <w:t>最有創意的吃蔬果方式</w:t>
      </w:r>
      <w:r>
        <w:rPr>
          <w:rFonts w:hint="eastAsia"/>
        </w:rPr>
        <w:t>即可，</w:t>
      </w:r>
      <w:r w:rsidR="00BB01BF">
        <w:rPr>
          <w:rFonts w:hint="eastAsia"/>
        </w:rPr>
        <w:t>影片及照片中</w:t>
      </w:r>
      <w:r>
        <w:rPr>
          <w:rFonts w:hint="eastAsia"/>
        </w:rPr>
        <w:t>必須露出吃蔬果實景</w:t>
      </w:r>
      <w:r w:rsidR="00BB01BF">
        <w:rPr>
          <w:rFonts w:hint="eastAsia"/>
        </w:rPr>
        <w:t>。</w:t>
      </w:r>
    </w:p>
    <w:p w:rsidR="001A521F" w:rsidRDefault="001A521F" w:rsidP="00BB01BF">
      <w:pPr>
        <w:pStyle w:val="a3"/>
        <w:numPr>
          <w:ilvl w:val="0"/>
          <w:numId w:val="4"/>
        </w:numPr>
        <w:ind w:leftChars="0"/>
      </w:pPr>
      <w:r w:rsidRPr="001A521F">
        <w:rPr>
          <w:rFonts w:hint="eastAsia"/>
        </w:rPr>
        <w:t>影片規格：像素</w:t>
      </w:r>
      <w:r w:rsidRPr="001A521F">
        <w:rPr>
          <w:rFonts w:hint="eastAsia"/>
        </w:rPr>
        <w:t>1920 x 1080(16:9)</w:t>
      </w:r>
      <w:r w:rsidRPr="001A521F">
        <w:rPr>
          <w:rFonts w:hint="eastAsia"/>
        </w:rPr>
        <w:t>；檔案</w:t>
      </w:r>
      <w:r w:rsidRPr="001A521F">
        <w:rPr>
          <w:rFonts w:hint="eastAsia"/>
        </w:rPr>
        <w:t>MOV</w:t>
      </w:r>
      <w:r w:rsidRPr="001A521F">
        <w:rPr>
          <w:rFonts w:hint="eastAsia"/>
        </w:rPr>
        <w:t>、</w:t>
      </w:r>
      <w:r w:rsidRPr="001A521F">
        <w:rPr>
          <w:rFonts w:hint="eastAsia"/>
        </w:rPr>
        <w:t>MXF</w:t>
      </w:r>
      <w:r w:rsidRPr="001A521F">
        <w:rPr>
          <w:rFonts w:hint="eastAsia"/>
        </w:rPr>
        <w:t>、</w:t>
      </w:r>
      <w:r w:rsidRPr="001A521F">
        <w:rPr>
          <w:rFonts w:hint="eastAsia"/>
        </w:rPr>
        <w:t>AVI</w:t>
      </w:r>
      <w:r w:rsidRPr="001A521F">
        <w:rPr>
          <w:rFonts w:hint="eastAsia"/>
        </w:rPr>
        <w:t>、</w:t>
      </w:r>
      <w:r w:rsidRPr="001A521F">
        <w:rPr>
          <w:rFonts w:hint="eastAsia"/>
        </w:rPr>
        <w:t>MP4</w:t>
      </w:r>
      <w:r w:rsidRPr="001A521F">
        <w:rPr>
          <w:rFonts w:hint="eastAsia"/>
        </w:rPr>
        <w:t>。</w:t>
      </w:r>
    </w:p>
    <w:p w:rsidR="00801B76" w:rsidRDefault="00FC3119" w:rsidP="00A93AEF">
      <w:r>
        <w:rPr>
          <w:rFonts w:hint="eastAsia"/>
          <w:b/>
          <w:color w:val="FF0000"/>
          <w:sz w:val="28"/>
        </w:rPr>
        <w:t>徵件</w:t>
      </w:r>
      <w:r w:rsidR="00BB01BF" w:rsidRPr="00BB01BF">
        <w:rPr>
          <w:rFonts w:hint="eastAsia"/>
          <w:b/>
          <w:color w:val="FF0000"/>
          <w:sz w:val="28"/>
        </w:rPr>
        <w:t>：</w:t>
      </w:r>
      <w:r w:rsidR="00801B76" w:rsidRPr="00BB01BF">
        <w:rPr>
          <w:rFonts w:hint="eastAsia"/>
          <w:b/>
          <w:color w:val="FF0000"/>
          <w:sz w:val="28"/>
        </w:rPr>
        <w:t>至</w:t>
      </w:r>
      <w:r w:rsidR="00A963DB" w:rsidRPr="009F59ED">
        <w:rPr>
          <w:rFonts w:hint="eastAsia"/>
          <w:b/>
          <w:color w:val="FF0000"/>
          <w:sz w:val="28"/>
        </w:rPr>
        <w:t>「</w:t>
      </w:r>
      <w:r w:rsidR="009F59ED" w:rsidRPr="009F59ED">
        <w:rPr>
          <w:rFonts w:hint="eastAsia"/>
          <w:b/>
          <w:color w:val="FF0000"/>
          <w:sz w:val="28"/>
        </w:rPr>
        <w:t>揪你一起</w:t>
      </w:r>
      <w:r w:rsidR="00A963DB" w:rsidRPr="009F59ED">
        <w:rPr>
          <w:rFonts w:hint="eastAsia"/>
          <w:b/>
          <w:color w:val="FF0000"/>
          <w:sz w:val="28"/>
        </w:rPr>
        <w:t>創意吃蔬果」</w:t>
      </w:r>
      <w:r>
        <w:rPr>
          <w:rFonts w:hint="eastAsia"/>
          <w:b/>
          <w:color w:val="FF0000"/>
          <w:sz w:val="28"/>
        </w:rPr>
        <w:t>網站投稿</w:t>
      </w:r>
    </w:p>
    <w:p w:rsidR="00FC3119" w:rsidRDefault="007945B6" w:rsidP="00BB01BF">
      <w:pPr>
        <w:pStyle w:val="a3"/>
        <w:numPr>
          <w:ilvl w:val="0"/>
          <w:numId w:val="5"/>
        </w:numPr>
        <w:ind w:leftChars="0"/>
      </w:pPr>
      <w:r w:rsidRPr="007945B6">
        <w:rPr>
          <w:rFonts w:hint="eastAsia"/>
        </w:rPr>
        <w:t>至</w:t>
      </w:r>
      <w:r w:rsidR="00A963DB">
        <w:rPr>
          <w:rFonts w:hint="eastAsia"/>
        </w:rPr>
        <w:t>校園創意吃蔬果</w:t>
      </w:r>
      <w:r w:rsidR="00AC4675">
        <w:rPr>
          <w:rFonts w:hint="eastAsia"/>
        </w:rPr>
        <w:t>網站點選我要報名，填寫基本資料及上傳</w:t>
      </w:r>
      <w:r w:rsidR="00FC3119">
        <w:rPr>
          <w:rFonts w:hint="eastAsia"/>
        </w:rPr>
        <w:t>創意吃蔬果影片及</w:t>
      </w:r>
      <w:r w:rsidR="00AC4675">
        <w:rPr>
          <w:rFonts w:hint="eastAsia"/>
        </w:rPr>
        <w:t>3</w:t>
      </w:r>
      <w:r w:rsidR="00FC3119">
        <w:rPr>
          <w:rFonts w:hint="eastAsia"/>
        </w:rPr>
        <w:t>張創意吃蔬果照片</w:t>
      </w:r>
      <w:r>
        <w:rPr>
          <w:rFonts w:hint="eastAsia"/>
        </w:rPr>
        <w:t>。</w:t>
      </w:r>
    </w:p>
    <w:p w:rsidR="007B62BB" w:rsidRDefault="007B62BB" w:rsidP="00BB01BF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下載</w:t>
      </w:r>
      <w:r w:rsidRPr="006826D3">
        <w:rPr>
          <w:rFonts w:hint="eastAsia"/>
        </w:rPr>
        <w:t>填寫「作品影音授權同意書」</w:t>
      </w:r>
      <w:r w:rsidRPr="00B93178">
        <w:rPr>
          <w:rFonts w:hint="eastAsia"/>
        </w:rPr>
        <w:t>並回傳</w:t>
      </w:r>
      <w:r w:rsidR="00C737CF">
        <w:rPr>
          <w:rFonts w:hint="eastAsia"/>
        </w:rPr>
        <w:t>台灣癌症基金會</w:t>
      </w:r>
      <w:r w:rsidR="00C737CF">
        <w:rPr>
          <w:rFonts w:hint="eastAsia"/>
        </w:rPr>
        <w:t>02-87879222</w:t>
      </w:r>
      <w:r>
        <w:rPr>
          <w:rFonts w:hint="eastAsia"/>
        </w:rPr>
        <w:t>。</w:t>
      </w:r>
    </w:p>
    <w:p w:rsidR="00ED32DB" w:rsidRDefault="00ED32DB" w:rsidP="00ED32DB">
      <w:r>
        <w:rPr>
          <w:rFonts w:hint="eastAsia"/>
          <w:b/>
          <w:color w:val="FF0000"/>
          <w:sz w:val="28"/>
        </w:rPr>
        <w:t>評選</w:t>
      </w:r>
      <w:r w:rsidRPr="00BB01BF">
        <w:rPr>
          <w:rFonts w:hint="eastAsia"/>
          <w:b/>
          <w:color w:val="FF0000"/>
          <w:sz w:val="28"/>
        </w:rPr>
        <w:t>：</w:t>
      </w:r>
      <w:r>
        <w:rPr>
          <w:rFonts w:hint="eastAsia"/>
          <w:b/>
          <w:color w:val="FF0000"/>
          <w:sz w:val="28"/>
        </w:rPr>
        <w:t>最終</w:t>
      </w:r>
      <w:r w:rsidRPr="00ED32DB">
        <w:rPr>
          <w:rFonts w:hint="eastAsia"/>
          <w:b/>
          <w:color w:val="FF0000"/>
          <w:sz w:val="28"/>
        </w:rPr>
        <w:t>選出</w:t>
      </w:r>
      <w:r w:rsidRPr="00ED32DB">
        <w:rPr>
          <w:rFonts w:hint="eastAsia"/>
          <w:b/>
          <w:color w:val="FF0000"/>
          <w:sz w:val="28"/>
        </w:rPr>
        <w:t>1</w:t>
      </w:r>
      <w:r w:rsidR="0039137E">
        <w:rPr>
          <w:rFonts w:hint="eastAsia"/>
          <w:b/>
          <w:color w:val="FF0000"/>
          <w:sz w:val="28"/>
        </w:rPr>
        <w:t>4</w:t>
      </w:r>
      <w:r w:rsidRPr="00ED32DB">
        <w:rPr>
          <w:rFonts w:hint="eastAsia"/>
          <w:b/>
          <w:color w:val="FF0000"/>
          <w:sz w:val="28"/>
        </w:rPr>
        <w:t>組隊伍，獲得</w:t>
      </w:r>
      <w:r w:rsidR="00433A39">
        <w:rPr>
          <w:rFonts w:hint="eastAsia"/>
          <w:b/>
          <w:color w:val="FF0000"/>
          <w:sz w:val="28"/>
        </w:rPr>
        <w:t>蔬果禮卷</w:t>
      </w:r>
      <w:r w:rsidRPr="00ED32DB">
        <w:rPr>
          <w:rFonts w:hint="eastAsia"/>
          <w:b/>
          <w:color w:val="FF0000"/>
          <w:sz w:val="28"/>
        </w:rPr>
        <w:t>及專屬活動紀念光碟！</w:t>
      </w:r>
    </w:p>
    <w:p w:rsidR="00801B76" w:rsidRDefault="00D446C2" w:rsidP="00801B76">
      <w:r>
        <w:rPr>
          <w:rFonts w:hint="eastAsia"/>
        </w:rPr>
        <w:t>【※</w:t>
      </w:r>
      <w:r w:rsidR="00801B76">
        <w:rPr>
          <w:rFonts w:hint="eastAsia"/>
        </w:rPr>
        <w:t>獲選學校的評選方式】</w:t>
      </w:r>
    </w:p>
    <w:p w:rsidR="007B62BB" w:rsidRDefault="007B62BB" w:rsidP="007B62B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由主辦單位進行評選</w:t>
      </w:r>
      <w:r w:rsidRPr="007B62BB">
        <w:rPr>
          <w:rFonts w:hint="eastAsia"/>
        </w:rPr>
        <w:t>，共同評選出優秀影片。</w:t>
      </w:r>
    </w:p>
    <w:p w:rsidR="007B62BB" w:rsidRDefault="007B62BB" w:rsidP="007B62BB">
      <w:pPr>
        <w:pStyle w:val="a3"/>
        <w:numPr>
          <w:ilvl w:val="0"/>
          <w:numId w:val="5"/>
        </w:numPr>
        <w:ind w:leftChars="0"/>
      </w:pPr>
      <w:r w:rsidRPr="007B62BB">
        <w:rPr>
          <w:rFonts w:hint="eastAsia"/>
        </w:rPr>
        <w:t>各</w:t>
      </w:r>
      <w:r>
        <w:rPr>
          <w:rFonts w:hint="eastAsia"/>
        </w:rPr>
        <w:t>隊</w:t>
      </w:r>
      <w:r w:rsidRPr="007B62BB">
        <w:rPr>
          <w:rFonts w:hint="eastAsia"/>
        </w:rPr>
        <w:t>作品若未達比賽標準，獎項得以從缺或作彈性調整。</w:t>
      </w:r>
    </w:p>
    <w:p w:rsidR="007B62BB" w:rsidRDefault="007B62BB" w:rsidP="007B62B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評選標準：</w:t>
      </w:r>
    </w:p>
    <w:p w:rsidR="00584454" w:rsidRDefault="007B62BB" w:rsidP="00584454">
      <w:pPr>
        <w:pStyle w:val="a3"/>
        <w:numPr>
          <w:ilvl w:val="0"/>
          <w:numId w:val="16"/>
        </w:numPr>
        <w:ind w:leftChars="0" w:left="1218" w:hanging="258"/>
      </w:pPr>
      <w:r>
        <w:rPr>
          <w:rFonts w:hint="eastAsia"/>
        </w:rPr>
        <w:t>吃蔬果影片內容創意性與可執行性</w:t>
      </w:r>
    </w:p>
    <w:p w:rsidR="007B62BB" w:rsidRDefault="007B62BB" w:rsidP="00584454">
      <w:pPr>
        <w:pStyle w:val="a3"/>
        <w:numPr>
          <w:ilvl w:val="0"/>
          <w:numId w:val="16"/>
        </w:numPr>
        <w:ind w:leftChars="0" w:left="1218" w:hanging="258"/>
      </w:pPr>
      <w:r>
        <w:rPr>
          <w:rFonts w:hint="eastAsia"/>
        </w:rPr>
        <w:t>希望活動傳遞給社會大眾吃蔬果驚喜及重要性</w:t>
      </w:r>
    </w:p>
    <w:p w:rsidR="00D21301" w:rsidRDefault="00D21301" w:rsidP="00801B76"/>
    <w:p w:rsidR="00FC3119" w:rsidRPr="00053D94" w:rsidRDefault="00801B76" w:rsidP="00053D94">
      <w:pPr>
        <w:pStyle w:val="a3"/>
        <w:numPr>
          <w:ilvl w:val="0"/>
          <w:numId w:val="18"/>
        </w:numPr>
        <w:ind w:leftChars="0"/>
        <w:rPr>
          <w:b/>
        </w:rPr>
      </w:pPr>
      <w:r w:rsidRPr="00053D94">
        <w:rPr>
          <w:rFonts w:hint="eastAsia"/>
          <w:b/>
        </w:rPr>
        <w:t>配合事項：</w:t>
      </w:r>
    </w:p>
    <w:p w:rsidR="00801B76" w:rsidRDefault="00801B76" w:rsidP="00FC3119">
      <w:pPr>
        <w:ind w:leftChars="200" w:left="480"/>
      </w:pPr>
      <w:r>
        <w:rPr>
          <w:rFonts w:hint="eastAsia"/>
        </w:rPr>
        <w:t>執行單位審核通過報名資格的「候選學校」，需配合事項：</w:t>
      </w:r>
    </w:p>
    <w:p w:rsidR="00801B76" w:rsidRDefault="00801B76" w:rsidP="00ED32DB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同一學校不限報名一次</w:t>
      </w:r>
      <w:r>
        <w:rPr>
          <w:rFonts w:hint="eastAsia"/>
        </w:rPr>
        <w:t>(</w:t>
      </w:r>
      <w:r>
        <w:rPr>
          <w:rFonts w:hint="eastAsia"/>
        </w:rPr>
        <w:t>接受同校不同團體多重提案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801B76" w:rsidRDefault="00801B76" w:rsidP="00ED32DB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上傳</w:t>
      </w:r>
      <w:r w:rsidR="007B62BB">
        <w:rPr>
          <w:rFonts w:hint="eastAsia"/>
        </w:rPr>
        <w:t>影片及</w:t>
      </w:r>
      <w:r>
        <w:rPr>
          <w:rFonts w:hint="eastAsia"/>
        </w:rPr>
        <w:t>照片即表示台端的照片符合照片規格和內容限制，並已同意並詳閱相關活動及個資蒐集辦法，且如果主辦單位認為台端的照片不符合指引或限制，主辦單位有權自行決定刪除台端的照片並取消台端的參賽資格。</w:t>
      </w:r>
    </w:p>
    <w:p w:rsidR="00801B76" w:rsidRDefault="00801B76" w:rsidP="00ED32DB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參加者必須擁有所有所上傳</w:t>
      </w:r>
      <w:r w:rsidR="007B62BB">
        <w:rPr>
          <w:rFonts w:hint="eastAsia"/>
        </w:rPr>
        <w:t>影片及</w:t>
      </w:r>
      <w:r>
        <w:rPr>
          <w:rFonts w:hint="eastAsia"/>
        </w:rPr>
        <w:t>照片的一切權利。</w:t>
      </w:r>
    </w:p>
    <w:p w:rsidR="00801B76" w:rsidRDefault="00801B76" w:rsidP="00ED32DB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上傳</w:t>
      </w:r>
      <w:r w:rsidR="007B62BB">
        <w:rPr>
          <w:rFonts w:hint="eastAsia"/>
        </w:rPr>
        <w:t>影片及</w:t>
      </w:r>
      <w:r>
        <w:rPr>
          <w:rFonts w:hint="eastAsia"/>
        </w:rPr>
        <w:t>照片不得包含違法或侵犯他人權利，包含但不限於隱私權、肖像權或智慧財產權，或任何構成侵害著作權的內容。</w:t>
      </w:r>
    </w:p>
    <w:p w:rsidR="00801B76" w:rsidRDefault="00801B76" w:rsidP="00ED32DB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上傳</w:t>
      </w:r>
      <w:r w:rsidR="007B62BB">
        <w:rPr>
          <w:rFonts w:hint="eastAsia"/>
        </w:rPr>
        <w:t>影片及</w:t>
      </w:r>
      <w:r>
        <w:rPr>
          <w:rFonts w:hint="eastAsia"/>
        </w:rPr>
        <w:t>照片不得有不恰當、低俗、淫穢、令人生厭、侵權、汙衊、中傷或毀謗的內容。</w:t>
      </w:r>
    </w:p>
    <w:p w:rsidR="00801B76" w:rsidRDefault="00801B76" w:rsidP="00FC3119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參加者同意無償將智慧財產權及肖像權授權予主辦單位得重製、編輯、改作等利用報名時所提供之圖文介紹資料於</w:t>
      </w:r>
      <w:r w:rsidR="00035F2C">
        <w:rPr>
          <w:rFonts w:hint="eastAsia"/>
        </w:rPr>
        <w:t>財團法人臺灣癌症基金會</w:t>
      </w:r>
      <w:r>
        <w:rPr>
          <w:rFonts w:hint="eastAsia"/>
        </w:rPr>
        <w:t>活動相關露出之使用。</w:t>
      </w:r>
      <w:bookmarkStart w:id="0" w:name="_GoBack"/>
      <w:bookmarkEnd w:id="0"/>
    </w:p>
    <w:sectPr w:rsidR="00801B76" w:rsidSect="00E073B6">
      <w:headerReference w:type="default" r:id="rId9"/>
      <w:pgSz w:w="11906" w:h="16838"/>
      <w:pgMar w:top="652" w:right="1247" w:bottom="65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36F" w:rsidRDefault="0030436F" w:rsidP="00A93AEF">
      <w:r>
        <w:separator/>
      </w:r>
    </w:p>
  </w:endnote>
  <w:endnote w:type="continuationSeparator" w:id="0">
    <w:p w:rsidR="0030436F" w:rsidRDefault="0030436F" w:rsidP="00A93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36F" w:rsidRDefault="0030436F" w:rsidP="00A93AEF">
      <w:r>
        <w:separator/>
      </w:r>
    </w:p>
  </w:footnote>
  <w:footnote w:type="continuationSeparator" w:id="0">
    <w:p w:rsidR="0030436F" w:rsidRDefault="0030436F" w:rsidP="00A93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2BB" w:rsidRPr="00BE7BF1" w:rsidRDefault="007B62BB" w:rsidP="00E073B6">
    <w:pPr>
      <w:pStyle w:val="a9"/>
      <w:framePr w:w="4204" w:h="1513" w:hRule="exact" w:wrap="notBeside" w:x="6914" w:y="285"/>
      <w:spacing w:line="240" w:lineRule="exact"/>
      <w:jc w:val="right"/>
      <w:rPr>
        <w:rFonts w:ascii="微軟正黑體" w:eastAsia="微軟正黑體" w:hAnsi="微軟正黑體"/>
        <w:sz w:val="20"/>
      </w:rPr>
    </w:pPr>
    <w:r w:rsidRPr="00BE7BF1">
      <w:rPr>
        <w:rFonts w:ascii="微軟正黑體" w:eastAsia="微軟正黑體" w:hAnsi="微軟正黑體" w:hint="eastAsia"/>
        <w:sz w:val="20"/>
      </w:rPr>
      <w:t>台北市105南京東路五段16號5樓之2</w:t>
    </w:r>
  </w:p>
  <w:p w:rsidR="007B62BB" w:rsidRPr="00BE7BF1" w:rsidRDefault="007B62BB" w:rsidP="00E073B6">
    <w:pPr>
      <w:pStyle w:val="a9"/>
      <w:framePr w:w="4204" w:h="1513" w:hRule="exact" w:wrap="notBeside" w:x="6914" w:y="285"/>
      <w:spacing w:line="240" w:lineRule="exact"/>
      <w:jc w:val="right"/>
      <w:rPr>
        <w:rFonts w:ascii="Antique Olive" w:hAnsi="Antique Olive"/>
        <w:color w:val="000000"/>
        <w:sz w:val="20"/>
      </w:rPr>
    </w:pPr>
    <w:smartTag w:uri="urn:schemas-microsoft-com:office:smarttags" w:element="chmetcnv">
      <w:smartTagPr>
        <w:attr w:name="TCSC" w:val="0"/>
        <w:attr w:name="NumberType" w:val="1"/>
        <w:attr w:name="Negative" w:val="False"/>
        <w:attr w:name="HasSpace" w:val="False"/>
        <w:attr w:name="SourceValue" w:val="5"/>
        <w:attr w:name="UnitName" w:val="F"/>
      </w:smartTagPr>
      <w:r w:rsidRPr="00BE7BF1">
        <w:rPr>
          <w:rFonts w:ascii="Antique Olive" w:hAnsi="Antique Olive" w:hint="eastAsia"/>
          <w:color w:val="000000"/>
          <w:sz w:val="20"/>
        </w:rPr>
        <w:t>5F</w:t>
      </w:r>
    </w:smartTag>
    <w:r w:rsidRPr="00BE7BF1">
      <w:rPr>
        <w:rFonts w:ascii="Antique Olive" w:hAnsi="Antique Olive" w:hint="eastAsia"/>
        <w:color w:val="000000"/>
        <w:sz w:val="20"/>
      </w:rPr>
      <w:t>, No. 16, Nan-King East Rd., Sec.5</w:t>
    </w:r>
  </w:p>
  <w:p w:rsidR="007B62BB" w:rsidRPr="00BE7BF1" w:rsidRDefault="007B62BB" w:rsidP="00E073B6">
    <w:pPr>
      <w:pStyle w:val="a9"/>
      <w:framePr w:w="4204" w:h="1513" w:hRule="exact" w:wrap="notBeside" w:x="6914" w:y="285"/>
      <w:spacing w:line="240" w:lineRule="exact"/>
      <w:jc w:val="right"/>
      <w:rPr>
        <w:rFonts w:ascii="Antique Olive" w:hAnsi="Antique Olive"/>
        <w:color w:val="000000"/>
        <w:sz w:val="20"/>
      </w:rPr>
    </w:pPr>
    <w:r w:rsidRPr="00BE7BF1">
      <w:rPr>
        <w:rFonts w:ascii="Antique Olive" w:hAnsi="Antique Olive" w:hint="eastAsia"/>
        <w:color w:val="000000"/>
        <w:sz w:val="20"/>
      </w:rPr>
      <w:t>Taipei, 105, Taiwan, R.O.C</w:t>
    </w:r>
  </w:p>
  <w:p w:rsidR="007B62BB" w:rsidRPr="00BE7BF1" w:rsidRDefault="007B62BB" w:rsidP="00E073B6">
    <w:pPr>
      <w:pStyle w:val="a9"/>
      <w:framePr w:w="4204" w:h="1513" w:hRule="exact" w:wrap="notBeside" w:x="6914" w:y="285"/>
      <w:spacing w:line="240" w:lineRule="exact"/>
      <w:jc w:val="right"/>
      <w:rPr>
        <w:rFonts w:ascii="Antique Olive" w:hAnsi="Antique Olive"/>
        <w:color w:val="000000"/>
        <w:sz w:val="20"/>
      </w:rPr>
    </w:pPr>
    <w:r w:rsidRPr="00BE7BF1">
      <w:rPr>
        <w:rFonts w:ascii="Antique Olive" w:hAnsi="Antique Olive" w:hint="eastAsia"/>
        <w:color w:val="000000"/>
        <w:sz w:val="20"/>
      </w:rPr>
      <w:t>TEL</w:t>
    </w:r>
    <w:r w:rsidRPr="00BE7BF1">
      <w:rPr>
        <w:rFonts w:ascii="Antique Olive" w:hAnsi="Antique Olive" w:hint="eastAsia"/>
        <w:color w:val="000000"/>
        <w:sz w:val="20"/>
      </w:rPr>
      <w:t>：</w:t>
    </w:r>
    <w:r w:rsidRPr="00BE7BF1">
      <w:rPr>
        <w:rFonts w:ascii="Antique Olive" w:hAnsi="Antique Olive" w:hint="eastAsia"/>
        <w:color w:val="000000"/>
        <w:sz w:val="20"/>
      </w:rPr>
      <w:t>(02)8787-9907 FAX</w:t>
    </w:r>
    <w:r w:rsidRPr="00BE7BF1">
      <w:rPr>
        <w:rFonts w:ascii="Antique Olive" w:hAnsi="Antique Olive" w:hint="eastAsia"/>
        <w:color w:val="000000"/>
        <w:sz w:val="20"/>
      </w:rPr>
      <w:t>：</w:t>
    </w:r>
    <w:r w:rsidRPr="00BE7BF1">
      <w:rPr>
        <w:rFonts w:ascii="Antique Olive" w:hAnsi="Antique Olive" w:hint="eastAsia"/>
        <w:color w:val="000000"/>
        <w:sz w:val="20"/>
      </w:rPr>
      <w:t>(02)8787-9222</w:t>
    </w:r>
  </w:p>
  <w:p w:rsidR="007B62BB" w:rsidRPr="00BE7BF1" w:rsidRDefault="007B62BB" w:rsidP="00E073B6">
    <w:pPr>
      <w:pStyle w:val="a9"/>
      <w:framePr w:w="4204" w:h="1513" w:hRule="exact" w:wrap="notBeside" w:x="6914" w:y="285"/>
      <w:spacing w:line="240" w:lineRule="exact"/>
      <w:jc w:val="right"/>
      <w:rPr>
        <w:rFonts w:ascii="Antique Olive" w:hAnsi="Antique Olive"/>
        <w:color w:val="000000"/>
        <w:sz w:val="20"/>
      </w:rPr>
    </w:pPr>
    <w:r w:rsidRPr="00BE7BF1">
      <w:rPr>
        <w:rFonts w:ascii="Antique Olive" w:hAnsi="Antique Olive" w:hint="eastAsia"/>
        <w:color w:val="000000"/>
        <w:sz w:val="20"/>
      </w:rPr>
      <w:t>E-mail</w:t>
    </w:r>
    <w:r w:rsidRPr="00BE7BF1">
      <w:rPr>
        <w:rFonts w:ascii="Antique Olive" w:hAnsi="Antique Olive" w:hint="eastAsia"/>
        <w:color w:val="000000"/>
        <w:sz w:val="20"/>
      </w:rPr>
      <w:t>：</w:t>
    </w:r>
    <w:hyperlink r:id="rId1" w:history="1">
      <w:r w:rsidRPr="00BE7BF1">
        <w:rPr>
          <w:rStyle w:val="aa"/>
          <w:rFonts w:ascii="Antique Olive" w:hAnsi="Antique Olive" w:hint="eastAsia"/>
          <w:sz w:val="20"/>
        </w:rPr>
        <w:t>5aday@canceraway.org.tw</w:t>
      </w:r>
    </w:hyperlink>
  </w:p>
  <w:p w:rsidR="007B62BB" w:rsidRPr="00BE7BF1" w:rsidRDefault="007B62BB" w:rsidP="00E073B6">
    <w:pPr>
      <w:pStyle w:val="a9"/>
      <w:framePr w:w="4204" w:h="1513" w:hRule="exact" w:wrap="notBeside" w:x="6914" w:y="285"/>
      <w:spacing w:line="240" w:lineRule="exact"/>
      <w:jc w:val="right"/>
      <w:rPr>
        <w:rFonts w:ascii="Antique Olive" w:hAnsi="Antique Olive"/>
        <w:color w:val="000000"/>
      </w:rPr>
    </w:pPr>
    <w:r w:rsidRPr="00BE7BF1">
      <w:rPr>
        <w:rFonts w:ascii="Antique Olive" w:hAnsi="Antique Olive" w:hint="eastAsia"/>
        <w:color w:val="000000"/>
        <w:sz w:val="20"/>
      </w:rPr>
      <w:t>http://www.canceraway.org.tw</w:t>
    </w:r>
  </w:p>
  <w:p w:rsidR="007B62BB" w:rsidRDefault="007B62BB" w:rsidP="00E073B6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-264160</wp:posOffset>
          </wp:positionV>
          <wp:extent cx="2915285" cy="637540"/>
          <wp:effectExtent l="19050" t="0" r="0" b="0"/>
          <wp:wrapTight wrapText="bothSides">
            <wp:wrapPolygon edited="0">
              <wp:start x="-141" y="0"/>
              <wp:lineTo x="-141" y="20653"/>
              <wp:lineTo x="21595" y="20653"/>
              <wp:lineTo x="21595" y="0"/>
              <wp:lineTo x="-141" y="0"/>
            </wp:wrapPolygon>
          </wp:wrapTight>
          <wp:docPr id="1" name="圖片 6" descr="基金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6" descr="基金會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285" cy="63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62BB" w:rsidRDefault="007B62BB" w:rsidP="00E073B6">
    <w:pPr>
      <w:pStyle w:val="a4"/>
    </w:pPr>
  </w:p>
  <w:p w:rsidR="007B62BB" w:rsidRDefault="007B62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492A"/>
    <w:multiLevelType w:val="hybridMultilevel"/>
    <w:tmpl w:val="3BBE4A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4C7078"/>
    <w:multiLevelType w:val="hybridMultilevel"/>
    <w:tmpl w:val="F26A9394"/>
    <w:lvl w:ilvl="0" w:tplc="AABCA0A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A020F5"/>
    <w:multiLevelType w:val="hybridMultilevel"/>
    <w:tmpl w:val="C05038D8"/>
    <w:lvl w:ilvl="0" w:tplc="F03E3E5C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553464"/>
    <w:multiLevelType w:val="hybridMultilevel"/>
    <w:tmpl w:val="7D9A1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7306C59"/>
    <w:multiLevelType w:val="hybridMultilevel"/>
    <w:tmpl w:val="D69488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8B07524"/>
    <w:multiLevelType w:val="hybridMultilevel"/>
    <w:tmpl w:val="46EA02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582693"/>
    <w:multiLevelType w:val="hybridMultilevel"/>
    <w:tmpl w:val="22707A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AA16901"/>
    <w:multiLevelType w:val="hybridMultilevel"/>
    <w:tmpl w:val="28DE24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184B57"/>
    <w:multiLevelType w:val="hybridMultilevel"/>
    <w:tmpl w:val="00B8D6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2C63AB"/>
    <w:multiLevelType w:val="hybridMultilevel"/>
    <w:tmpl w:val="2BE8B82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5B785F99"/>
    <w:multiLevelType w:val="hybridMultilevel"/>
    <w:tmpl w:val="84B6BF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D3054EB"/>
    <w:multiLevelType w:val="hybridMultilevel"/>
    <w:tmpl w:val="C3925C2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67B851A4"/>
    <w:multiLevelType w:val="hybridMultilevel"/>
    <w:tmpl w:val="AC604A3C"/>
    <w:lvl w:ilvl="0" w:tplc="D6ECD654">
      <w:start w:val="1"/>
      <w:numFmt w:val="bullet"/>
      <w:lvlText w:val=""/>
      <w:lvlJc w:val="left"/>
      <w:pPr>
        <w:ind w:left="1440" w:hanging="480"/>
      </w:pPr>
      <w:rPr>
        <w:rFonts w:ascii="Wingdings" w:hAnsi="Wingdings" w:hint="default"/>
        <w:b w:val="0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>
    <w:nsid w:val="693D28D5"/>
    <w:multiLevelType w:val="multilevel"/>
    <w:tmpl w:val="50E0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FF5ADF"/>
    <w:multiLevelType w:val="hybridMultilevel"/>
    <w:tmpl w:val="4660500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733F0923"/>
    <w:multiLevelType w:val="hybridMultilevel"/>
    <w:tmpl w:val="49349C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78B69B8"/>
    <w:multiLevelType w:val="hybridMultilevel"/>
    <w:tmpl w:val="E8D4CD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CF927B6"/>
    <w:multiLevelType w:val="hybridMultilevel"/>
    <w:tmpl w:val="7794D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9"/>
  </w:num>
  <w:num w:numId="5">
    <w:abstractNumId w:val="11"/>
  </w:num>
  <w:num w:numId="6">
    <w:abstractNumId w:val="13"/>
  </w:num>
  <w:num w:numId="7">
    <w:abstractNumId w:val="14"/>
  </w:num>
  <w:num w:numId="8">
    <w:abstractNumId w:val="15"/>
  </w:num>
  <w:num w:numId="9">
    <w:abstractNumId w:val="6"/>
  </w:num>
  <w:num w:numId="10">
    <w:abstractNumId w:val="16"/>
  </w:num>
  <w:num w:numId="11">
    <w:abstractNumId w:val="5"/>
  </w:num>
  <w:num w:numId="12">
    <w:abstractNumId w:val="4"/>
  </w:num>
  <w:num w:numId="13">
    <w:abstractNumId w:val="8"/>
  </w:num>
  <w:num w:numId="14">
    <w:abstractNumId w:val="2"/>
  </w:num>
  <w:num w:numId="15">
    <w:abstractNumId w:val="17"/>
  </w:num>
  <w:num w:numId="16">
    <w:abstractNumId w:val="12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B76"/>
    <w:rsid w:val="000049FF"/>
    <w:rsid w:val="00014341"/>
    <w:rsid w:val="00031EFE"/>
    <w:rsid w:val="00035F2C"/>
    <w:rsid w:val="00053D94"/>
    <w:rsid w:val="001A521F"/>
    <w:rsid w:val="002552B6"/>
    <w:rsid w:val="002C4F4A"/>
    <w:rsid w:val="0030436F"/>
    <w:rsid w:val="0039137E"/>
    <w:rsid w:val="003C7787"/>
    <w:rsid w:val="00433A39"/>
    <w:rsid w:val="00441BD7"/>
    <w:rsid w:val="005002BB"/>
    <w:rsid w:val="00537F1D"/>
    <w:rsid w:val="00565E75"/>
    <w:rsid w:val="00584454"/>
    <w:rsid w:val="006052BB"/>
    <w:rsid w:val="00624FE5"/>
    <w:rsid w:val="006303F2"/>
    <w:rsid w:val="00661C94"/>
    <w:rsid w:val="00683072"/>
    <w:rsid w:val="00707D32"/>
    <w:rsid w:val="00721D2A"/>
    <w:rsid w:val="00771195"/>
    <w:rsid w:val="007945B6"/>
    <w:rsid w:val="007B62BB"/>
    <w:rsid w:val="007E2A34"/>
    <w:rsid w:val="00801B76"/>
    <w:rsid w:val="00821D75"/>
    <w:rsid w:val="00835139"/>
    <w:rsid w:val="008451D0"/>
    <w:rsid w:val="008D0A03"/>
    <w:rsid w:val="00912A0A"/>
    <w:rsid w:val="009F59ED"/>
    <w:rsid w:val="00A61017"/>
    <w:rsid w:val="00A77820"/>
    <w:rsid w:val="00A93AEF"/>
    <w:rsid w:val="00A963DB"/>
    <w:rsid w:val="00AA032E"/>
    <w:rsid w:val="00AB7638"/>
    <w:rsid w:val="00AC4675"/>
    <w:rsid w:val="00AD0ACA"/>
    <w:rsid w:val="00B13A69"/>
    <w:rsid w:val="00BB01BF"/>
    <w:rsid w:val="00BC3F18"/>
    <w:rsid w:val="00C301F8"/>
    <w:rsid w:val="00C737CF"/>
    <w:rsid w:val="00C777CA"/>
    <w:rsid w:val="00CA60CA"/>
    <w:rsid w:val="00CE69DF"/>
    <w:rsid w:val="00D21301"/>
    <w:rsid w:val="00D446C2"/>
    <w:rsid w:val="00D559C2"/>
    <w:rsid w:val="00DC36A8"/>
    <w:rsid w:val="00DF118F"/>
    <w:rsid w:val="00E073B6"/>
    <w:rsid w:val="00E163FB"/>
    <w:rsid w:val="00ED32DB"/>
    <w:rsid w:val="00F155B8"/>
    <w:rsid w:val="00F430B2"/>
    <w:rsid w:val="00F80B82"/>
    <w:rsid w:val="00FC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30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93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3A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3A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3AEF"/>
    <w:rPr>
      <w:sz w:val="20"/>
      <w:szCs w:val="20"/>
    </w:rPr>
  </w:style>
  <w:style w:type="table" w:styleId="a8">
    <w:name w:val="Table Grid"/>
    <w:basedOn w:val="a1"/>
    <w:uiPriority w:val="59"/>
    <w:rsid w:val="00ED3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velope return"/>
    <w:basedOn w:val="a"/>
    <w:rsid w:val="00E073B6"/>
    <w:pPr>
      <w:keepLines/>
      <w:framePr w:w="3413" w:h="1022" w:hRule="exact" w:hSpace="187" w:wrap="notBeside" w:vAnchor="page" w:hAnchor="page" w:xAlign="right" w:y="721" w:anchorLock="1"/>
      <w:widowControl/>
      <w:spacing w:line="200" w:lineRule="atLeast"/>
    </w:pPr>
    <w:rPr>
      <w:rFonts w:ascii="Times New Roman" w:eastAsia="新細明體" w:hAnsi="Times New Roman" w:cs="Times New Roman"/>
      <w:kern w:val="0"/>
      <w:sz w:val="16"/>
      <w:szCs w:val="20"/>
      <w:lang w:bidi="he-IL"/>
    </w:rPr>
  </w:style>
  <w:style w:type="character" w:styleId="aa">
    <w:name w:val="Hyperlink"/>
    <w:rsid w:val="00E073B6"/>
    <w:rPr>
      <w:color w:val="0000FF"/>
      <w:u w:val="single"/>
      <w:lang w:eastAsia="zh-TW"/>
    </w:rPr>
  </w:style>
  <w:style w:type="paragraph" w:styleId="Web">
    <w:name w:val="Normal (Web)"/>
    <w:basedOn w:val="a"/>
    <w:uiPriority w:val="99"/>
    <w:semiHidden/>
    <w:unhideWhenUsed/>
    <w:rsid w:val="00821D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5aday@canceraway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61C9A-940E-4705-B4FF-325D27B9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17</cp:revision>
  <dcterms:created xsi:type="dcterms:W3CDTF">2017-08-18T08:01:00Z</dcterms:created>
  <dcterms:modified xsi:type="dcterms:W3CDTF">2017-10-27T08:25:00Z</dcterms:modified>
</cp:coreProperties>
</file>