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83" w:rsidRPr="007209F8" w:rsidRDefault="002A7C83" w:rsidP="00CD40EE">
      <w:pPr>
        <w:widowControl/>
        <w:autoSpaceDE w:val="0"/>
        <w:autoSpaceDN w:val="0"/>
        <w:spacing w:line="0" w:lineRule="atLeast"/>
        <w:jc w:val="center"/>
        <w:textAlignment w:val="bottom"/>
        <w:rPr>
          <w:rFonts w:ascii="標楷體" w:eastAsia="標楷體"/>
          <w:color w:val="000000"/>
          <w:szCs w:val="24"/>
        </w:rPr>
      </w:pPr>
      <w:r w:rsidRPr="007209F8">
        <w:rPr>
          <w:rFonts w:ascii="標楷體" w:eastAsia="標楷體" w:hint="eastAsia"/>
          <w:b/>
          <w:color w:val="000000"/>
          <w:sz w:val="32"/>
        </w:rPr>
        <w:t>中華民國工業科技教育學會</w:t>
      </w:r>
      <w:r w:rsidR="00CB3FE0" w:rsidRPr="007209F8">
        <w:rPr>
          <w:rFonts w:ascii="標楷體" w:eastAsia="標楷體" w:hint="eastAsia"/>
          <w:color w:val="000000"/>
          <w:szCs w:val="24"/>
        </w:rPr>
        <w:t xml:space="preserve">                </w:t>
      </w:r>
    </w:p>
    <w:p w:rsidR="002A7C83" w:rsidRPr="007209F8" w:rsidRDefault="00F02B07" w:rsidP="00CD40EE">
      <w:pPr>
        <w:widowControl/>
        <w:autoSpaceDE w:val="0"/>
        <w:autoSpaceDN w:val="0"/>
        <w:spacing w:line="0" w:lineRule="atLeast"/>
        <w:jc w:val="center"/>
        <w:textAlignment w:val="bottom"/>
        <w:rPr>
          <w:rFonts w:ascii="標楷體" w:eastAsia="標楷體"/>
          <w:b/>
          <w:color w:val="000000"/>
          <w:sz w:val="32"/>
        </w:rPr>
      </w:pPr>
      <w:proofErr w:type="gramStart"/>
      <w:r w:rsidRPr="007209F8">
        <w:rPr>
          <w:rFonts w:ascii="標楷體" w:eastAsia="標楷體" w:hint="eastAsia"/>
          <w:b/>
          <w:color w:val="000000"/>
          <w:sz w:val="32"/>
        </w:rPr>
        <w:t>10</w:t>
      </w:r>
      <w:r w:rsidR="005515FF">
        <w:rPr>
          <w:rFonts w:ascii="標楷體" w:eastAsia="標楷體" w:hint="eastAsia"/>
          <w:b/>
          <w:color w:val="000000"/>
          <w:sz w:val="32"/>
        </w:rPr>
        <w:t>6</w:t>
      </w:r>
      <w:proofErr w:type="gramEnd"/>
      <w:r w:rsidR="002A7C83" w:rsidRPr="007209F8">
        <w:rPr>
          <w:rFonts w:ascii="標楷體" w:eastAsia="標楷體" w:hint="eastAsia"/>
          <w:b/>
          <w:color w:val="000000"/>
          <w:sz w:val="32"/>
        </w:rPr>
        <w:t>年度獎勵推廣生活科技教育績優人員</w:t>
      </w:r>
      <w:r w:rsidR="002437EB" w:rsidRPr="007209F8">
        <w:rPr>
          <w:rFonts w:ascii="標楷體" w:eastAsia="標楷體" w:hint="eastAsia"/>
          <w:b/>
          <w:color w:val="000000"/>
          <w:sz w:val="32"/>
        </w:rPr>
        <w:t>及團體</w:t>
      </w:r>
      <w:r w:rsidR="002A7C83" w:rsidRPr="007209F8">
        <w:rPr>
          <w:rFonts w:ascii="標楷體" w:eastAsia="標楷體" w:hint="eastAsia"/>
          <w:b/>
          <w:color w:val="000000"/>
          <w:sz w:val="32"/>
        </w:rPr>
        <w:t>辦法</w:t>
      </w:r>
    </w:p>
    <w:p w:rsidR="00D96C45" w:rsidRPr="007209F8" w:rsidRDefault="00D96C45" w:rsidP="00D96C45">
      <w:pPr>
        <w:widowControl/>
        <w:autoSpaceDE w:val="0"/>
        <w:autoSpaceDN w:val="0"/>
        <w:spacing w:after="120"/>
        <w:jc w:val="right"/>
        <w:textAlignment w:val="bottom"/>
        <w:rPr>
          <w:rFonts w:ascii="標楷體" w:eastAsia="標楷體"/>
          <w:color w:val="000000"/>
          <w:szCs w:val="24"/>
        </w:rPr>
      </w:pPr>
      <w:r w:rsidRPr="007209F8">
        <w:rPr>
          <w:rFonts w:ascii="標楷體" w:eastAsia="標楷體" w:hint="eastAsia"/>
          <w:color w:val="000000"/>
          <w:szCs w:val="24"/>
        </w:rPr>
        <w:t>102年12月21日會員大會審議通過</w:t>
      </w:r>
    </w:p>
    <w:p w:rsidR="00D96C45" w:rsidRPr="007209F8" w:rsidRDefault="00D96C45" w:rsidP="00D96C45">
      <w:pPr>
        <w:widowControl/>
        <w:autoSpaceDE w:val="0"/>
        <w:autoSpaceDN w:val="0"/>
        <w:spacing w:after="120"/>
        <w:jc w:val="right"/>
        <w:textAlignment w:val="bottom"/>
        <w:rPr>
          <w:rFonts w:ascii="標楷體" w:eastAsia="標楷體"/>
          <w:b/>
          <w:color w:val="000000"/>
          <w:szCs w:val="24"/>
        </w:rPr>
      </w:pPr>
      <w:r w:rsidRPr="007209F8">
        <w:rPr>
          <w:rFonts w:ascii="標楷體" w:eastAsia="標楷體" w:hint="eastAsia"/>
          <w:color w:val="000000"/>
          <w:szCs w:val="24"/>
        </w:rPr>
        <w:t>104年8月27日第十九屆第二次理監事聯席會審議通過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after="120" w:line="340" w:lineRule="exact"/>
        <w:ind w:left="1680" w:hanging="1680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一、目</w:t>
      </w:r>
      <w:r w:rsidRPr="007209F8">
        <w:rPr>
          <w:rFonts w:ascii="標楷體" w:eastAsia="標楷體"/>
          <w:color w:val="000000"/>
        </w:rPr>
        <w:t xml:space="preserve">    </w:t>
      </w:r>
      <w:r w:rsidRPr="007209F8">
        <w:rPr>
          <w:rFonts w:ascii="標楷體" w:eastAsia="標楷體" w:hint="eastAsia"/>
          <w:color w:val="000000"/>
        </w:rPr>
        <w:t>的：中華民國工業科技教育學會（以下簡稱本會）為獎勵推廣生活科技教育有貢獻之相關人員</w:t>
      </w:r>
      <w:r w:rsidR="00475142" w:rsidRPr="007209F8">
        <w:rPr>
          <w:rFonts w:ascii="標楷體" w:eastAsia="標楷體" w:hint="eastAsia"/>
          <w:color w:val="000000"/>
        </w:rPr>
        <w:t>及團體</w:t>
      </w:r>
      <w:r w:rsidRPr="007209F8">
        <w:rPr>
          <w:rFonts w:ascii="標楷體" w:eastAsia="標楷體" w:hint="eastAsia"/>
          <w:color w:val="000000"/>
        </w:rPr>
        <w:t>，特訂定本辦法</w:t>
      </w:r>
      <w:bookmarkStart w:id="0" w:name="_GoBack"/>
      <w:bookmarkEnd w:id="0"/>
      <w:r w:rsidRPr="007209F8">
        <w:rPr>
          <w:rFonts w:ascii="標楷體" w:eastAsia="標楷體" w:hint="eastAsia"/>
          <w:color w:val="000000"/>
        </w:rPr>
        <w:t>。</w:t>
      </w:r>
    </w:p>
    <w:p w:rsidR="002A7C83" w:rsidRPr="007209F8" w:rsidRDefault="00D96C45" w:rsidP="002A7C83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二、獎勵方式：分下列四項獎別</w:t>
      </w:r>
    </w:p>
    <w:p w:rsidR="002A7C83" w:rsidRPr="007209F8" w:rsidRDefault="002A7C83" w:rsidP="002A7C83">
      <w:pPr>
        <w:widowControl/>
        <w:numPr>
          <w:ilvl w:val="0"/>
          <w:numId w:val="11"/>
        </w:numPr>
        <w:autoSpaceDE w:val="0"/>
        <w:autoSpaceDN w:val="0"/>
        <w:adjustRightInd w:val="0"/>
        <w:snapToGrid w:val="0"/>
        <w:spacing w:line="340" w:lineRule="exact"/>
        <w:ind w:left="1988" w:hanging="1421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研究獎：完成專題研究或出版專書，確能促進生活科技教育之發展者。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2030" w:hanging="1463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二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教學獎：貫徹生活科技正常教學、積極改進教學措施、輔導學生適性發展，有具體優良事蹟者。</w:t>
      </w:r>
    </w:p>
    <w:p w:rsidR="001371B9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2016" w:hanging="1449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三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行政獎：策畫或舉辦區域性生活科技教育活動（研習會、觀摩會、展覽會或競賽等），</w:t>
      </w:r>
    </w:p>
    <w:p w:rsidR="002A7C83" w:rsidRPr="007209F8" w:rsidRDefault="002A7C83" w:rsidP="001371B9">
      <w:pPr>
        <w:widowControl/>
        <w:autoSpaceDE w:val="0"/>
        <w:autoSpaceDN w:val="0"/>
        <w:snapToGrid w:val="0"/>
        <w:spacing w:line="340" w:lineRule="exact"/>
        <w:ind w:leftChars="836" w:left="2011" w:hangingChars="2" w:hanging="5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或輔導區域或學校推動生活科技教育、改進生活科技教學，績效優良有具體事蹟者。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2016" w:hanging="1449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四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推廣獎：促進生活科技教育資源之推廣，或捐助經費、器材，贊助學校推動生活科技教育之有特殊貢獻者。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before="120" w:line="340" w:lineRule="exact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三、評選標準：</w:t>
      </w:r>
      <w:r w:rsidR="00D96C45" w:rsidRPr="007209F8">
        <w:rPr>
          <w:rFonts w:ascii="標楷體" w:eastAsia="標楷體" w:hint="eastAsia"/>
          <w:color w:val="000000"/>
        </w:rPr>
        <w:t>依申請或</w:t>
      </w:r>
      <w:proofErr w:type="gramStart"/>
      <w:r w:rsidR="00D96C45" w:rsidRPr="007209F8">
        <w:rPr>
          <w:rFonts w:ascii="標楷體" w:eastAsia="標楷體" w:hint="eastAsia"/>
          <w:color w:val="000000"/>
        </w:rPr>
        <w:t>推薦獎別來</w:t>
      </w:r>
      <w:proofErr w:type="gramEnd"/>
      <w:r w:rsidR="00D96C45" w:rsidRPr="007209F8">
        <w:rPr>
          <w:rFonts w:ascii="標楷體" w:eastAsia="標楷體" w:hint="eastAsia"/>
          <w:color w:val="000000"/>
        </w:rPr>
        <w:t>評選之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567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proofErr w:type="gramStart"/>
      <w:r w:rsidRPr="007209F8">
        <w:rPr>
          <w:rFonts w:ascii="標楷體" w:eastAsia="標楷體" w:hint="eastAsia"/>
          <w:color w:val="000000"/>
        </w:rPr>
        <w:t>一</w:t>
      </w:r>
      <w:proofErr w:type="gramEnd"/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研究獎：</w:t>
      </w:r>
      <w:r w:rsidRPr="007209F8">
        <w:rPr>
          <w:rFonts w:ascii="標楷體" w:eastAsia="標楷體"/>
          <w:color w:val="000000"/>
        </w:rPr>
        <w:t>1.</w:t>
      </w:r>
      <w:r w:rsidRPr="007209F8">
        <w:rPr>
          <w:rFonts w:ascii="標楷體" w:eastAsia="標楷體" w:hint="eastAsia"/>
          <w:color w:val="000000"/>
        </w:rPr>
        <w:t>專題研究：創見(30%)、價值(40%)、內容(30%)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3430" w:hanging="1442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2.</w:t>
      </w:r>
      <w:r w:rsidRPr="007209F8">
        <w:rPr>
          <w:rFonts w:ascii="標楷體" w:eastAsia="標楷體" w:hint="eastAsia"/>
          <w:color w:val="000000"/>
        </w:rPr>
        <w:t>專    書：創見</w:t>
      </w:r>
      <w:r w:rsidRPr="007209F8">
        <w:rPr>
          <w:rFonts w:ascii="標楷體" w:eastAsia="標楷體"/>
          <w:color w:val="000000"/>
        </w:rPr>
        <w:t>(30%)</w:t>
      </w:r>
      <w:r w:rsidRPr="007209F8">
        <w:rPr>
          <w:rFonts w:ascii="標楷體" w:eastAsia="標楷體" w:hint="eastAsia"/>
          <w:color w:val="000000"/>
        </w:rPr>
        <w:t>、內容</w:t>
      </w:r>
      <w:r w:rsidRPr="007209F8">
        <w:rPr>
          <w:rFonts w:ascii="標楷體" w:eastAsia="標楷體"/>
          <w:color w:val="000000"/>
        </w:rPr>
        <w:t>(30%)</w:t>
      </w:r>
      <w:r w:rsidRPr="007209F8">
        <w:rPr>
          <w:rFonts w:ascii="標楷體" w:eastAsia="標楷體" w:hint="eastAsia"/>
          <w:color w:val="000000"/>
        </w:rPr>
        <w:t>、組織</w:t>
      </w:r>
      <w:r w:rsidRPr="007209F8">
        <w:rPr>
          <w:rFonts w:ascii="標楷體" w:eastAsia="標楷體"/>
          <w:color w:val="000000"/>
        </w:rPr>
        <w:t>(15%)</w:t>
      </w:r>
      <w:r w:rsidRPr="007209F8">
        <w:rPr>
          <w:rFonts w:ascii="標楷體" w:eastAsia="標楷體" w:hint="eastAsia"/>
          <w:color w:val="000000"/>
        </w:rPr>
        <w:t>、資料</w:t>
      </w:r>
      <w:r w:rsidRPr="007209F8">
        <w:rPr>
          <w:rFonts w:ascii="標楷體" w:eastAsia="標楷體"/>
          <w:color w:val="000000"/>
        </w:rPr>
        <w:t>(15%)</w:t>
      </w:r>
      <w:r w:rsidRPr="007209F8">
        <w:rPr>
          <w:rFonts w:ascii="標楷體" w:eastAsia="標楷體" w:hint="eastAsia"/>
          <w:color w:val="000000"/>
        </w:rPr>
        <w:t>及文字</w:t>
      </w:r>
      <w:r w:rsidRPr="007209F8">
        <w:rPr>
          <w:rFonts w:ascii="標楷體" w:eastAsia="標楷體"/>
          <w:color w:val="000000"/>
        </w:rPr>
        <w:t>(10%)</w:t>
      </w:r>
      <w:r w:rsidRPr="007209F8">
        <w:rPr>
          <w:rFonts w:ascii="標楷體" w:eastAsia="標楷體" w:hint="eastAsia"/>
          <w:color w:val="000000"/>
        </w:rPr>
        <w:t>以最近</w:t>
      </w:r>
      <w:proofErr w:type="gramStart"/>
      <w:r w:rsidRPr="007209F8">
        <w:rPr>
          <w:rFonts w:ascii="標楷體" w:eastAsia="標楷體" w:hint="eastAsia"/>
          <w:color w:val="000000"/>
        </w:rPr>
        <w:t>三</w:t>
      </w:r>
      <w:proofErr w:type="gramEnd"/>
      <w:r w:rsidRPr="007209F8">
        <w:rPr>
          <w:rFonts w:ascii="標楷體" w:eastAsia="標楷體" w:hint="eastAsia"/>
          <w:color w:val="000000"/>
        </w:rPr>
        <w:t>年內正式出版著作為限</w:t>
      </w: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參考書除外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。</w:t>
      </w:r>
    </w:p>
    <w:p w:rsidR="002A7C83" w:rsidRPr="007209F8" w:rsidRDefault="002A7C83" w:rsidP="002A7C83">
      <w:pPr>
        <w:widowControl/>
        <w:tabs>
          <w:tab w:val="left" w:pos="1680"/>
        </w:tabs>
        <w:autoSpaceDE w:val="0"/>
        <w:autoSpaceDN w:val="0"/>
        <w:snapToGrid w:val="0"/>
        <w:spacing w:line="340" w:lineRule="exact"/>
        <w:ind w:left="1985" w:hanging="1418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二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教學獎：應有具體事實，能提出佐證者。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985" w:hanging="1418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三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行政獎：行政服務績優，能提出佐證者。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985" w:hanging="1418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四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推廣獎：熱心生活科技教育或本會會務之推廣，能提出佐證者。</w:t>
      </w:r>
    </w:p>
    <w:p w:rsidR="002A7C83" w:rsidRPr="007209F8" w:rsidRDefault="002A7C83" w:rsidP="00F910DC">
      <w:pPr>
        <w:widowControl/>
        <w:tabs>
          <w:tab w:val="left" w:pos="1200"/>
        </w:tabs>
        <w:autoSpaceDE w:val="0"/>
        <w:autoSpaceDN w:val="0"/>
        <w:snapToGrid w:val="0"/>
        <w:spacing w:before="120" w:line="340" w:lineRule="exact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四、申請及推薦程序：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985" w:hanging="1418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proofErr w:type="gramStart"/>
      <w:r w:rsidRPr="007209F8">
        <w:rPr>
          <w:rFonts w:ascii="標楷體" w:eastAsia="標楷體" w:hint="eastAsia"/>
          <w:color w:val="000000"/>
        </w:rPr>
        <w:t>一</w:t>
      </w:r>
      <w:proofErr w:type="gramEnd"/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績優人員</w:t>
      </w:r>
      <w:r w:rsidR="002437EB" w:rsidRPr="007209F8">
        <w:rPr>
          <w:rFonts w:ascii="標楷體" w:eastAsia="標楷體" w:hint="eastAsia"/>
          <w:color w:val="000000"/>
        </w:rPr>
        <w:t>及</w:t>
      </w:r>
      <w:proofErr w:type="gramStart"/>
      <w:r w:rsidR="002437EB" w:rsidRPr="007209F8">
        <w:rPr>
          <w:rFonts w:ascii="標楷體" w:eastAsia="標楷體" w:hint="eastAsia"/>
          <w:color w:val="000000"/>
        </w:rPr>
        <w:t>團體</w:t>
      </w:r>
      <w:r w:rsidRPr="007209F8">
        <w:rPr>
          <w:rFonts w:ascii="標楷體" w:eastAsia="標楷體" w:hint="eastAsia"/>
          <w:color w:val="000000"/>
        </w:rPr>
        <w:t>選薦方式</w:t>
      </w:r>
      <w:proofErr w:type="gramEnd"/>
      <w:r w:rsidRPr="007209F8">
        <w:rPr>
          <w:rFonts w:ascii="標楷體" w:eastAsia="標楷體" w:hint="eastAsia"/>
          <w:color w:val="000000"/>
        </w:rPr>
        <w:t>：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2269" w:hanging="1134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1.</w:t>
      </w:r>
      <w:r w:rsidRPr="007209F8">
        <w:rPr>
          <w:rFonts w:ascii="標楷體" w:eastAsia="標楷體" w:hint="eastAsia"/>
          <w:color w:val="000000"/>
        </w:rPr>
        <w:t>由各級教育行政機關推薦。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134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2.</w:t>
      </w:r>
      <w:r w:rsidRPr="007209F8">
        <w:rPr>
          <w:rFonts w:ascii="標楷體" w:eastAsia="標楷體" w:hint="eastAsia"/>
          <w:color w:val="000000"/>
        </w:rPr>
        <w:t>由各級學校推薦。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134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3.</w:t>
      </w:r>
      <w:r w:rsidRPr="007209F8">
        <w:rPr>
          <w:rFonts w:ascii="標楷體" w:eastAsia="標楷體" w:hint="eastAsia"/>
          <w:color w:val="000000"/>
        </w:rPr>
        <w:t>由本學會理監事推薦。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134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4.</w:t>
      </w:r>
      <w:r w:rsidRPr="007209F8">
        <w:rPr>
          <w:rFonts w:ascii="標楷體" w:eastAsia="標楷體" w:hint="eastAsia"/>
          <w:color w:val="000000"/>
        </w:rPr>
        <w:t>由本學會會員推薦。</w:t>
      </w:r>
    </w:p>
    <w:p w:rsidR="002A7C83" w:rsidRPr="007209F8" w:rsidRDefault="002A7C83" w:rsidP="002A7C83">
      <w:pPr>
        <w:widowControl/>
        <w:autoSpaceDE w:val="0"/>
        <w:autoSpaceDN w:val="0"/>
        <w:snapToGrid w:val="0"/>
        <w:spacing w:line="340" w:lineRule="exact"/>
        <w:ind w:left="1134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5.</w:t>
      </w:r>
      <w:r w:rsidRPr="007209F8">
        <w:rPr>
          <w:rFonts w:ascii="標楷體" w:eastAsia="標楷體" w:hint="eastAsia"/>
          <w:color w:val="000000"/>
        </w:rPr>
        <w:t>由符合獎勵之對象自行提出申請。</w:t>
      </w:r>
    </w:p>
    <w:p w:rsidR="002A7C83" w:rsidRPr="007209F8" w:rsidRDefault="002A7C83" w:rsidP="00075802">
      <w:pPr>
        <w:widowControl/>
        <w:autoSpaceDE w:val="0"/>
        <w:autoSpaceDN w:val="0"/>
        <w:snapToGrid w:val="0"/>
        <w:spacing w:line="340" w:lineRule="exact"/>
        <w:ind w:left="567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二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手續：</w:t>
      </w:r>
    </w:p>
    <w:p w:rsidR="002A7C83" w:rsidRPr="007209F8" w:rsidRDefault="002A7C83" w:rsidP="00075802">
      <w:pPr>
        <w:widowControl/>
        <w:autoSpaceDE w:val="0"/>
        <w:autoSpaceDN w:val="0"/>
        <w:snapToGrid w:val="0"/>
        <w:spacing w:line="340" w:lineRule="exact"/>
        <w:ind w:left="1134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1.</w:t>
      </w:r>
      <w:r w:rsidRPr="007209F8">
        <w:rPr>
          <w:rFonts w:ascii="標楷體" w:eastAsia="標楷體" w:hint="eastAsia"/>
          <w:color w:val="000000"/>
        </w:rPr>
        <w:t>填寫推薦</w:t>
      </w: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申請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表一份。</w:t>
      </w:r>
    </w:p>
    <w:p w:rsidR="002A7C83" w:rsidRPr="007209F8" w:rsidRDefault="002A7C83" w:rsidP="00075802">
      <w:pPr>
        <w:widowControl/>
        <w:autoSpaceDE w:val="0"/>
        <w:autoSpaceDN w:val="0"/>
        <w:snapToGrid w:val="0"/>
        <w:spacing w:line="340" w:lineRule="exact"/>
        <w:ind w:left="1418" w:hanging="284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2.</w:t>
      </w:r>
      <w:r w:rsidRPr="007209F8">
        <w:rPr>
          <w:rFonts w:ascii="標楷體" w:eastAsia="標楷體" w:hint="eastAsia"/>
          <w:color w:val="000000"/>
        </w:rPr>
        <w:t>繳交申請年度之著作</w:t>
      </w: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作品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或事蹟證明文件一份。</w:t>
      </w: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證件不足者不予受理</w:t>
      </w:r>
      <w:r w:rsidRPr="007209F8">
        <w:rPr>
          <w:rFonts w:ascii="標楷體" w:eastAsia="標楷體"/>
          <w:color w:val="000000"/>
        </w:rPr>
        <w:t>)</w:t>
      </w:r>
    </w:p>
    <w:p w:rsidR="002A7C83" w:rsidRPr="007209F8" w:rsidRDefault="002A7C83" w:rsidP="00075802">
      <w:pPr>
        <w:widowControl/>
        <w:autoSpaceDE w:val="0"/>
        <w:autoSpaceDN w:val="0"/>
        <w:snapToGrid w:val="0"/>
        <w:spacing w:line="340" w:lineRule="exact"/>
        <w:ind w:left="1418" w:hanging="284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3.</w:t>
      </w:r>
      <w:r w:rsidR="00F911FC">
        <w:rPr>
          <w:rFonts w:ascii="標楷體" w:eastAsia="標楷體" w:hint="eastAsia"/>
          <w:color w:val="000000"/>
        </w:rPr>
        <w:t>日期：自公布</w:t>
      </w:r>
      <w:r w:rsidRPr="007209F8">
        <w:rPr>
          <w:rFonts w:ascii="標楷體" w:eastAsia="標楷體" w:hint="eastAsia"/>
          <w:color w:val="000000"/>
        </w:rPr>
        <w:t>日起至</w:t>
      </w:r>
      <w:r w:rsidR="00475142" w:rsidRPr="007209F8">
        <w:rPr>
          <w:rFonts w:ascii="標楷體" w:eastAsia="標楷體" w:hint="eastAsia"/>
          <w:color w:val="000000"/>
        </w:rPr>
        <w:t>10</w:t>
      </w:r>
      <w:r w:rsidR="005515FF">
        <w:rPr>
          <w:rFonts w:ascii="標楷體" w:eastAsia="標楷體" w:hint="eastAsia"/>
          <w:color w:val="000000"/>
        </w:rPr>
        <w:t>6</w:t>
      </w:r>
      <w:r w:rsidRPr="007209F8">
        <w:rPr>
          <w:rFonts w:ascii="標楷體" w:eastAsia="標楷體" w:hint="eastAsia"/>
          <w:color w:val="000000"/>
        </w:rPr>
        <w:t>年</w:t>
      </w:r>
      <w:r w:rsidR="004371FA" w:rsidRPr="007209F8">
        <w:rPr>
          <w:rFonts w:ascii="標楷體" w:eastAsia="標楷體" w:hint="eastAsia"/>
          <w:color w:val="000000"/>
        </w:rPr>
        <w:t>11</w:t>
      </w:r>
      <w:r w:rsidRPr="007209F8">
        <w:rPr>
          <w:rFonts w:ascii="標楷體" w:eastAsia="標楷體" w:hint="eastAsia"/>
          <w:color w:val="000000"/>
        </w:rPr>
        <w:t>月</w:t>
      </w:r>
      <w:r w:rsidR="005515FF">
        <w:rPr>
          <w:rFonts w:ascii="標楷體" w:eastAsia="標楷體" w:hint="eastAsia"/>
          <w:color w:val="000000"/>
        </w:rPr>
        <w:t>10</w:t>
      </w:r>
      <w:r w:rsidRPr="007209F8">
        <w:rPr>
          <w:rFonts w:ascii="標楷體" w:eastAsia="標楷體" w:hint="eastAsia"/>
          <w:color w:val="000000"/>
        </w:rPr>
        <w:t>日止</w:t>
      </w:r>
      <w:r w:rsidRPr="007209F8">
        <w:rPr>
          <w:rFonts w:ascii="標楷體" w:eastAsia="標楷體"/>
          <w:color w:val="000000"/>
        </w:rPr>
        <w:t>(</w:t>
      </w:r>
      <w:r w:rsidRPr="007209F8">
        <w:rPr>
          <w:rFonts w:ascii="標楷體" w:eastAsia="標楷體" w:hint="eastAsia"/>
          <w:color w:val="000000"/>
        </w:rPr>
        <w:t>以郵戳為憑</w:t>
      </w:r>
      <w:r w:rsidRPr="007209F8">
        <w:rPr>
          <w:rFonts w:ascii="標楷體" w:eastAsia="標楷體"/>
          <w:color w:val="000000"/>
        </w:rPr>
        <w:t>)</w:t>
      </w:r>
      <w:r w:rsidRPr="007209F8">
        <w:rPr>
          <w:rFonts w:ascii="標楷體" w:eastAsia="標楷體" w:hint="eastAsia"/>
          <w:color w:val="000000"/>
        </w:rPr>
        <w:t>。</w:t>
      </w:r>
    </w:p>
    <w:p w:rsidR="00B77103" w:rsidRPr="007209F8" w:rsidRDefault="002A7C83" w:rsidP="00FA610C">
      <w:pPr>
        <w:widowControl/>
        <w:autoSpaceDE w:val="0"/>
        <w:autoSpaceDN w:val="0"/>
        <w:snapToGrid w:val="0"/>
        <w:spacing w:line="340" w:lineRule="exact"/>
        <w:ind w:left="2086" w:hanging="951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/>
          <w:color w:val="000000"/>
        </w:rPr>
        <w:t>4.</w:t>
      </w:r>
      <w:r w:rsidRPr="007209F8">
        <w:rPr>
          <w:rFonts w:ascii="標楷體" w:eastAsia="標楷體" w:hint="eastAsia"/>
          <w:color w:val="000000"/>
        </w:rPr>
        <w:t>收件：</w:t>
      </w:r>
      <w:r w:rsidR="00C050DF" w:rsidRPr="007209F8">
        <w:rPr>
          <w:rFonts w:ascii="標楷體" w:eastAsia="標楷體" w:hint="eastAsia"/>
          <w:color w:val="000000"/>
        </w:rPr>
        <w:t>相關</w:t>
      </w:r>
      <w:r w:rsidR="00475142" w:rsidRPr="007209F8">
        <w:rPr>
          <w:rFonts w:ascii="標楷體" w:eastAsia="標楷體" w:hint="eastAsia"/>
          <w:color w:val="000000"/>
        </w:rPr>
        <w:t>資料</w:t>
      </w:r>
      <w:r w:rsidR="00C050DF" w:rsidRPr="007209F8">
        <w:rPr>
          <w:rFonts w:ascii="標楷體" w:eastAsia="標楷體" w:hint="eastAsia"/>
          <w:color w:val="000000"/>
        </w:rPr>
        <w:t>與推薦（申請）表電子檔請mail至</w:t>
      </w:r>
      <w:r w:rsidR="00CD40EE" w:rsidRPr="00CD40EE">
        <w:rPr>
          <w:rFonts w:ascii="標楷體" w:eastAsia="標楷體" w:hint="eastAsia"/>
          <w:color w:val="000000"/>
        </w:rPr>
        <w:t>L2226567</w:t>
      </w:r>
      <w:r w:rsidR="00C050DF" w:rsidRPr="00CD40EE">
        <w:rPr>
          <w:rFonts w:ascii="標楷體" w:eastAsia="標楷體" w:hint="eastAsia"/>
          <w:color w:val="000000"/>
        </w:rPr>
        <w:t>@ntnu.edu.tw</w:t>
      </w:r>
      <w:r w:rsidRPr="007209F8">
        <w:rPr>
          <w:rFonts w:ascii="標楷體" w:eastAsia="標楷體" w:hint="eastAsia"/>
          <w:color w:val="000000"/>
        </w:rPr>
        <w:t>。電話：</w:t>
      </w:r>
      <w:r w:rsidRPr="00CD40EE">
        <w:rPr>
          <w:rFonts w:ascii="標楷體" w:eastAsia="標楷體"/>
          <w:color w:val="000000"/>
        </w:rPr>
        <w:t>(02)</w:t>
      </w:r>
      <w:r w:rsidR="00CD40EE" w:rsidRPr="00CD40EE">
        <w:rPr>
          <w:rFonts w:ascii="標楷體" w:eastAsia="標楷體" w:hint="eastAsia"/>
          <w:color w:val="000000"/>
        </w:rPr>
        <w:t>7734-3434</w:t>
      </w:r>
      <w:r w:rsidRPr="007209F8">
        <w:rPr>
          <w:rFonts w:ascii="標楷體" w:eastAsia="標楷體"/>
          <w:color w:val="000000"/>
        </w:rPr>
        <w:t xml:space="preserve"> </w:t>
      </w:r>
      <w:r w:rsidRPr="007209F8">
        <w:rPr>
          <w:rFonts w:ascii="標楷體" w:eastAsia="標楷體" w:hint="eastAsia"/>
          <w:color w:val="000000"/>
        </w:rPr>
        <w:t>傳真：</w:t>
      </w:r>
      <w:r w:rsidRPr="007209F8">
        <w:rPr>
          <w:rFonts w:ascii="標楷體" w:eastAsia="標楷體"/>
          <w:color w:val="000000"/>
        </w:rPr>
        <w:t>(02)</w:t>
      </w:r>
      <w:r w:rsidRPr="007209F8">
        <w:rPr>
          <w:rFonts w:ascii="標楷體" w:eastAsia="標楷體" w:hint="eastAsia"/>
          <w:color w:val="000000"/>
        </w:rPr>
        <w:t>2</w:t>
      </w:r>
      <w:r w:rsidRPr="007209F8">
        <w:rPr>
          <w:rFonts w:ascii="標楷體" w:eastAsia="標楷體"/>
          <w:color w:val="000000"/>
        </w:rPr>
        <w:t>392-1015</w:t>
      </w:r>
      <w:r w:rsidRPr="007209F8">
        <w:rPr>
          <w:rFonts w:ascii="標楷體" w:eastAsia="標楷體" w:hint="eastAsia"/>
          <w:color w:val="000000"/>
        </w:rPr>
        <w:t>。</w:t>
      </w:r>
    </w:p>
    <w:p w:rsidR="00F910DC" w:rsidRPr="007209F8" w:rsidRDefault="002A7C83" w:rsidP="00075802">
      <w:pPr>
        <w:widowControl/>
        <w:autoSpaceDE w:val="0"/>
        <w:autoSpaceDN w:val="0"/>
        <w:snapToGrid w:val="0"/>
        <w:spacing w:before="120" w:line="340" w:lineRule="exact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五、評</w:t>
      </w:r>
      <w:r w:rsidRPr="007209F8">
        <w:rPr>
          <w:rFonts w:ascii="標楷體" w:eastAsia="標楷體"/>
          <w:color w:val="000000"/>
        </w:rPr>
        <w:t xml:space="preserve">    </w:t>
      </w:r>
      <w:r w:rsidRPr="007209F8">
        <w:rPr>
          <w:rFonts w:ascii="標楷體" w:eastAsia="標楷體" w:hint="eastAsia"/>
          <w:color w:val="000000"/>
        </w:rPr>
        <w:t>選：</w:t>
      </w:r>
    </w:p>
    <w:p w:rsidR="00F910DC" w:rsidRPr="007209F8" w:rsidRDefault="001371B9" w:rsidP="00075802">
      <w:pPr>
        <w:widowControl/>
        <w:tabs>
          <w:tab w:val="left" w:pos="1080"/>
        </w:tabs>
        <w:autoSpaceDE w:val="0"/>
        <w:autoSpaceDN w:val="0"/>
        <w:snapToGrid w:val="0"/>
        <w:spacing w:line="320" w:lineRule="exact"/>
        <w:ind w:leftChars="100" w:left="240" w:firstLineChars="150" w:firstLine="360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(</w:t>
      </w:r>
      <w:proofErr w:type="gramStart"/>
      <w:r w:rsidRPr="007209F8">
        <w:rPr>
          <w:rFonts w:ascii="標楷體" w:eastAsia="標楷體" w:hint="eastAsia"/>
          <w:color w:val="000000"/>
        </w:rPr>
        <w:t>一</w:t>
      </w:r>
      <w:proofErr w:type="gramEnd"/>
      <w:r w:rsidRPr="007209F8">
        <w:rPr>
          <w:rFonts w:ascii="標楷體" w:eastAsia="標楷體" w:hint="eastAsia"/>
          <w:color w:val="000000"/>
        </w:rPr>
        <w:t>)</w:t>
      </w:r>
      <w:r w:rsidR="002A7C83" w:rsidRPr="007209F8">
        <w:rPr>
          <w:rFonts w:ascii="標楷體" w:eastAsia="標楷體" w:hint="eastAsia"/>
          <w:color w:val="000000"/>
        </w:rPr>
        <w:t>由本學會理監事，並另聘學者專家組成評選委員會辦理評選，選出績優人員給獎之。</w:t>
      </w:r>
    </w:p>
    <w:p w:rsidR="002A7C83" w:rsidRPr="007209F8" w:rsidRDefault="001371B9" w:rsidP="00075802">
      <w:pPr>
        <w:widowControl/>
        <w:tabs>
          <w:tab w:val="left" w:pos="1080"/>
        </w:tabs>
        <w:autoSpaceDE w:val="0"/>
        <w:autoSpaceDN w:val="0"/>
        <w:snapToGrid w:val="0"/>
        <w:spacing w:line="320" w:lineRule="exact"/>
        <w:ind w:leftChars="100" w:left="240" w:firstLineChars="150" w:firstLine="360"/>
        <w:contextualSpacing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(二)</w:t>
      </w:r>
      <w:r w:rsidR="002A7C83" w:rsidRPr="007209F8">
        <w:rPr>
          <w:rFonts w:ascii="標楷體" w:eastAsia="標楷體" w:hint="eastAsia"/>
          <w:color w:val="000000"/>
        </w:rPr>
        <w:t>同一獎項</w:t>
      </w:r>
      <w:proofErr w:type="gramStart"/>
      <w:r w:rsidR="002A7C83" w:rsidRPr="007209F8">
        <w:rPr>
          <w:rFonts w:ascii="標楷體" w:eastAsia="標楷體" w:hint="eastAsia"/>
          <w:color w:val="000000"/>
        </w:rPr>
        <w:t>三</w:t>
      </w:r>
      <w:proofErr w:type="gramEnd"/>
      <w:r w:rsidR="002A7C83" w:rsidRPr="007209F8">
        <w:rPr>
          <w:rFonts w:ascii="標楷體" w:eastAsia="標楷體" w:hint="eastAsia"/>
          <w:color w:val="000000"/>
        </w:rPr>
        <w:t>年內不得重複給獎。</w:t>
      </w:r>
    </w:p>
    <w:p w:rsidR="002A7C83" w:rsidRPr="007209F8" w:rsidRDefault="00347608" w:rsidP="00F910DC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六、獎勵名額：</w:t>
      </w:r>
      <w:proofErr w:type="gramStart"/>
      <w:r w:rsidRPr="007209F8">
        <w:rPr>
          <w:rFonts w:ascii="標楷體" w:eastAsia="標楷體" w:hint="eastAsia"/>
          <w:color w:val="000000"/>
        </w:rPr>
        <w:t>各獎擇優</w:t>
      </w:r>
      <w:proofErr w:type="gramEnd"/>
      <w:r w:rsidRPr="007209F8">
        <w:rPr>
          <w:rFonts w:ascii="標楷體" w:eastAsia="標楷體" w:hint="eastAsia"/>
          <w:color w:val="000000"/>
        </w:rPr>
        <w:t>錄取，得從缺</w:t>
      </w:r>
      <w:r w:rsidR="002A7C83" w:rsidRPr="007209F8">
        <w:rPr>
          <w:rFonts w:ascii="標楷體" w:eastAsia="標楷體" w:hint="eastAsia"/>
          <w:color w:val="000000"/>
        </w:rPr>
        <w:t>。</w:t>
      </w:r>
    </w:p>
    <w:p w:rsidR="002A7C83" w:rsidRPr="007209F8" w:rsidRDefault="002A7C83" w:rsidP="00F910DC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七、頒獎日期：本學會年會時頒獎。</w:t>
      </w:r>
    </w:p>
    <w:p w:rsidR="002A7C83" w:rsidRPr="007209F8" w:rsidRDefault="002A7C83" w:rsidP="00BA20A6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</w:pPr>
      <w:r w:rsidRPr="007209F8">
        <w:rPr>
          <w:rFonts w:ascii="標楷體" w:eastAsia="標楷體" w:hint="eastAsia"/>
          <w:color w:val="000000"/>
        </w:rPr>
        <w:t>八、前述獎勵之申請及推薦，被推薦人無論是否入選，所送資料概不退還。</w:t>
      </w:r>
    </w:p>
    <w:p w:rsidR="00152D11" w:rsidRPr="007209F8" w:rsidRDefault="00152D11" w:rsidP="00BA20A6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  <w:sectPr w:rsidR="00152D11" w:rsidRPr="007209F8" w:rsidSect="00CD40EE">
          <w:headerReference w:type="default" r:id="rId8"/>
          <w:footerReference w:type="default" r:id="rId9"/>
          <w:pgSz w:w="11907" w:h="16840" w:code="9"/>
          <w:pgMar w:top="567" w:right="720" w:bottom="567" w:left="720" w:header="567" w:footer="567" w:gutter="0"/>
          <w:cols w:space="425"/>
          <w:docGrid w:linePitch="326"/>
        </w:sectPr>
      </w:pPr>
    </w:p>
    <w:p w:rsidR="00075802" w:rsidRPr="007209F8" w:rsidRDefault="00075802" w:rsidP="00BA20A6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</w:pPr>
    </w:p>
    <w:p w:rsidR="007D78E9" w:rsidRPr="007209F8" w:rsidRDefault="007D78E9" w:rsidP="00EA66A7">
      <w:pPr>
        <w:spacing w:beforeLines="50" w:before="120"/>
        <w:jc w:val="center"/>
        <w:rPr>
          <w:b/>
          <w:color w:val="000000"/>
          <w:sz w:val="28"/>
        </w:rPr>
      </w:pPr>
      <w:r w:rsidRPr="007209F8">
        <w:rPr>
          <w:rFonts w:hint="eastAsia"/>
          <w:b/>
          <w:color w:val="000000"/>
          <w:sz w:val="28"/>
        </w:rPr>
        <w:t>中華民國工業科技教育學會獎勵推動生活科技教育績優</w:t>
      </w:r>
      <w:r w:rsidRPr="007209F8">
        <w:rPr>
          <w:rFonts w:hint="eastAsia"/>
          <w:b/>
          <w:color w:val="000000"/>
          <w:sz w:val="28"/>
          <w:u w:val="single"/>
        </w:rPr>
        <w:t>人員</w:t>
      </w:r>
      <w:r w:rsidRPr="007209F8">
        <w:rPr>
          <w:rFonts w:hint="eastAsia"/>
          <w:b/>
          <w:color w:val="000000"/>
          <w:sz w:val="28"/>
        </w:rPr>
        <w:t>資料表</w:t>
      </w:r>
    </w:p>
    <w:tbl>
      <w:tblPr>
        <w:tblW w:w="0" w:type="auto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507"/>
        <w:gridCol w:w="2004"/>
        <w:gridCol w:w="2796"/>
        <w:gridCol w:w="16"/>
      </w:tblGrid>
      <w:tr w:rsidR="007D78E9" w:rsidRPr="007209F8" w:rsidTr="00075802">
        <w:trPr>
          <w:gridAfter w:val="1"/>
          <w:wAfter w:w="16" w:type="dxa"/>
          <w:trHeight w:val="496"/>
          <w:jc w:val="center"/>
        </w:trPr>
        <w:tc>
          <w:tcPr>
            <w:tcW w:w="130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proofErr w:type="gramStart"/>
            <w:r w:rsidRPr="007209F8">
              <w:rPr>
                <w:rFonts w:hint="eastAsia"/>
                <w:b/>
                <w:color w:val="000000"/>
              </w:rPr>
              <w:t>獎別</w:t>
            </w:r>
            <w:proofErr w:type="gramEnd"/>
          </w:p>
        </w:tc>
        <w:tc>
          <w:tcPr>
            <w:tcW w:w="8307" w:type="dxa"/>
            <w:gridSpan w:val="3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ind w:firstLineChars="300" w:firstLine="721"/>
              <w:rPr>
                <w:b/>
                <w:color w:val="000000"/>
              </w:rPr>
            </w:pP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研究獎</w:t>
            </w:r>
            <w:r w:rsidRPr="007209F8">
              <w:rPr>
                <w:rFonts w:hint="eastAsia"/>
                <w:b/>
                <w:color w:val="000000"/>
              </w:rPr>
              <w:t xml:space="preserve">       </w:t>
            </w: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教學獎</w:t>
            </w:r>
            <w:r w:rsidRPr="007209F8">
              <w:rPr>
                <w:rFonts w:hint="eastAsia"/>
                <w:b/>
                <w:color w:val="000000"/>
              </w:rPr>
              <w:t xml:space="preserve">        </w:t>
            </w:r>
            <w:r w:rsidRPr="007209F8">
              <w:rPr>
                <w:rFonts w:hint="eastAsia"/>
                <w:b/>
                <w:color w:val="000000"/>
              </w:rPr>
              <w:t>□行政獎</w:t>
            </w:r>
            <w:r w:rsidRPr="007209F8">
              <w:rPr>
                <w:rFonts w:hint="eastAsia"/>
                <w:b/>
                <w:color w:val="000000"/>
              </w:rPr>
              <w:t xml:space="preserve">       </w:t>
            </w: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推廣獎</w:t>
            </w:r>
          </w:p>
        </w:tc>
      </w:tr>
      <w:tr w:rsidR="007D78E9" w:rsidRPr="007209F8" w:rsidTr="00075802">
        <w:trPr>
          <w:gridAfter w:val="1"/>
          <w:wAfter w:w="16" w:type="dxa"/>
          <w:trHeight w:val="559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姓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出生年月日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</w:tr>
      <w:tr w:rsidR="007D78E9" w:rsidRPr="007209F8" w:rsidTr="00075802">
        <w:trPr>
          <w:gridAfter w:val="1"/>
          <w:wAfter w:w="16" w:type="dxa"/>
          <w:trHeight w:val="300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性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別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男</w:t>
            </w:r>
            <w:r w:rsidRPr="007209F8">
              <w:rPr>
                <w:rFonts w:hint="eastAsia"/>
                <w:b/>
                <w:color w:val="000000"/>
              </w:rPr>
              <w:t xml:space="preserve">   </w:t>
            </w: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女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聯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絡</w:t>
            </w:r>
          </w:p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電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話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</w:p>
        </w:tc>
      </w:tr>
      <w:tr w:rsidR="007D78E9" w:rsidRPr="007209F8" w:rsidTr="00075802">
        <w:trPr>
          <w:gridAfter w:val="1"/>
          <w:wAfter w:w="16" w:type="dxa"/>
          <w:trHeight w:val="1054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通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訊</w:t>
            </w:r>
          </w:p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地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址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</w:tr>
      <w:tr w:rsidR="007D78E9" w:rsidRPr="007209F8" w:rsidTr="00075802">
        <w:trPr>
          <w:trHeight w:val="828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服務單位及職務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任教科目及時數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jc w:val="both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</w:tr>
      <w:tr w:rsidR="007D78E9" w:rsidRPr="007209F8" w:rsidTr="00075802">
        <w:trPr>
          <w:gridAfter w:val="1"/>
          <w:wAfter w:w="16" w:type="dxa"/>
          <w:trHeight w:val="345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學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歷</w:t>
            </w:r>
          </w:p>
        </w:tc>
        <w:tc>
          <w:tcPr>
            <w:tcW w:w="8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</w:tc>
      </w:tr>
      <w:tr w:rsidR="007D78E9" w:rsidRPr="007209F8" w:rsidTr="00075802">
        <w:trPr>
          <w:gridAfter w:val="1"/>
          <w:wAfter w:w="16" w:type="dxa"/>
          <w:trHeight w:val="630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經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歷</w:t>
            </w:r>
          </w:p>
        </w:tc>
        <w:tc>
          <w:tcPr>
            <w:tcW w:w="8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</w:tc>
      </w:tr>
      <w:tr w:rsidR="007D78E9" w:rsidRPr="007209F8" w:rsidTr="00075802">
        <w:trPr>
          <w:gridAfter w:val="1"/>
          <w:wAfter w:w="16" w:type="dxa"/>
          <w:cantSplit/>
          <w:trHeight w:val="6919"/>
          <w:jc w:val="center"/>
        </w:trPr>
        <w:tc>
          <w:tcPr>
            <w:tcW w:w="9615" w:type="dxa"/>
            <w:gridSpan w:val="4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D78E9" w:rsidRPr="007209F8" w:rsidRDefault="007D78E9" w:rsidP="00EA66A7">
            <w:pPr>
              <w:spacing w:beforeLines="50" w:before="120"/>
              <w:jc w:val="both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具體事蹟：</w:t>
            </w:r>
          </w:p>
        </w:tc>
      </w:tr>
    </w:tbl>
    <w:p w:rsidR="007D78E9" w:rsidRPr="007209F8" w:rsidRDefault="007D78E9" w:rsidP="00EA66A7">
      <w:pPr>
        <w:spacing w:beforeLines="50" w:before="120"/>
        <w:jc w:val="center"/>
        <w:rPr>
          <w:b/>
          <w:color w:val="000000"/>
          <w:sz w:val="28"/>
        </w:rPr>
      </w:pPr>
      <w:r w:rsidRPr="007209F8">
        <w:rPr>
          <w:rFonts w:hint="eastAsia"/>
          <w:b/>
          <w:color w:val="000000"/>
          <w:sz w:val="28"/>
        </w:rPr>
        <w:lastRenderedPageBreak/>
        <w:t>中華民國工業科技教育學會獎勵推動生活科技教育績優</w:t>
      </w:r>
      <w:r w:rsidRPr="007209F8">
        <w:rPr>
          <w:rFonts w:hint="eastAsia"/>
          <w:b/>
          <w:color w:val="000000"/>
          <w:sz w:val="28"/>
          <w:u w:val="single"/>
        </w:rPr>
        <w:t>團體</w:t>
      </w:r>
      <w:r w:rsidRPr="007209F8">
        <w:rPr>
          <w:rFonts w:hint="eastAsia"/>
          <w:b/>
          <w:color w:val="000000"/>
          <w:sz w:val="28"/>
        </w:rPr>
        <w:t>資料表</w:t>
      </w:r>
    </w:p>
    <w:tbl>
      <w:tblPr>
        <w:tblW w:w="0" w:type="auto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255"/>
        <w:gridCol w:w="2040"/>
        <w:gridCol w:w="3012"/>
      </w:tblGrid>
      <w:tr w:rsidR="007D78E9" w:rsidRPr="007209F8" w:rsidTr="00075802">
        <w:trPr>
          <w:trHeight w:val="496"/>
          <w:jc w:val="center"/>
        </w:trPr>
        <w:tc>
          <w:tcPr>
            <w:tcW w:w="130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proofErr w:type="gramStart"/>
            <w:r w:rsidRPr="007209F8">
              <w:rPr>
                <w:rFonts w:hint="eastAsia"/>
                <w:b/>
                <w:color w:val="000000"/>
              </w:rPr>
              <w:t>獎別</w:t>
            </w:r>
            <w:proofErr w:type="gramEnd"/>
          </w:p>
        </w:tc>
        <w:tc>
          <w:tcPr>
            <w:tcW w:w="8307" w:type="dxa"/>
            <w:gridSpan w:val="3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ind w:firstLineChars="300" w:firstLine="721"/>
              <w:rPr>
                <w:b/>
                <w:color w:val="000000"/>
              </w:rPr>
            </w:pP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研究獎</w:t>
            </w:r>
            <w:r w:rsidRPr="007209F8">
              <w:rPr>
                <w:rFonts w:hint="eastAsia"/>
                <w:b/>
                <w:color w:val="000000"/>
              </w:rPr>
              <w:t xml:space="preserve">       </w:t>
            </w: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教學獎</w:t>
            </w:r>
            <w:r w:rsidRPr="007209F8">
              <w:rPr>
                <w:rFonts w:hint="eastAsia"/>
                <w:b/>
                <w:color w:val="000000"/>
              </w:rPr>
              <w:t xml:space="preserve">        </w:t>
            </w:r>
            <w:r w:rsidRPr="007209F8">
              <w:rPr>
                <w:rFonts w:hint="eastAsia"/>
                <w:b/>
                <w:color w:val="000000"/>
              </w:rPr>
              <w:t>□行政獎</w:t>
            </w:r>
            <w:r w:rsidRPr="007209F8">
              <w:rPr>
                <w:rFonts w:hint="eastAsia"/>
                <w:b/>
                <w:color w:val="000000"/>
              </w:rPr>
              <w:t xml:space="preserve">       </w:t>
            </w:r>
            <w:r w:rsidRPr="007209F8">
              <w:rPr>
                <w:rFonts w:ascii="新細明體" w:hint="eastAsia"/>
                <w:b/>
                <w:color w:val="000000"/>
              </w:rPr>
              <w:t>□</w:t>
            </w:r>
            <w:r w:rsidRPr="007209F8">
              <w:rPr>
                <w:rFonts w:hint="eastAsia"/>
                <w:b/>
                <w:color w:val="000000"/>
              </w:rPr>
              <w:t>推廣獎</w:t>
            </w:r>
          </w:p>
        </w:tc>
      </w:tr>
      <w:tr w:rsidR="007D78E9" w:rsidRPr="007209F8" w:rsidTr="00075802">
        <w:trPr>
          <w:trHeight w:val="559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團體名稱</w:t>
            </w:r>
          </w:p>
        </w:tc>
        <w:tc>
          <w:tcPr>
            <w:tcW w:w="8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</w:tr>
      <w:tr w:rsidR="007D78E9" w:rsidRPr="007209F8" w:rsidTr="00075802">
        <w:trPr>
          <w:trHeight w:val="642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負責人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</w:p>
          <w:p w:rsidR="007D78E9" w:rsidRPr="007209F8" w:rsidRDefault="007D78E9" w:rsidP="000B7E3E">
            <w:pPr>
              <w:jc w:val="center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聯絡人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  <w:p w:rsidR="007D78E9" w:rsidRPr="007209F8" w:rsidRDefault="007D78E9" w:rsidP="000B7E3E">
            <w:pPr>
              <w:jc w:val="center"/>
              <w:rPr>
                <w:color w:val="000000"/>
              </w:rPr>
            </w:pPr>
            <w:r w:rsidRPr="007209F8">
              <w:rPr>
                <w:color w:val="000000"/>
              </w:rPr>
              <w:t xml:space="preserve"> </w:t>
            </w:r>
          </w:p>
        </w:tc>
      </w:tr>
      <w:tr w:rsidR="007D78E9" w:rsidRPr="007209F8" w:rsidTr="00075802">
        <w:trPr>
          <w:trHeight w:val="345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聯絡電話</w:t>
            </w:r>
          </w:p>
        </w:tc>
        <w:tc>
          <w:tcPr>
            <w:tcW w:w="8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</w:tc>
      </w:tr>
      <w:tr w:rsidR="007D78E9" w:rsidRPr="007209F8" w:rsidTr="00075802">
        <w:trPr>
          <w:trHeight w:val="426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8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</w:tc>
      </w:tr>
      <w:tr w:rsidR="007D78E9" w:rsidRPr="007209F8" w:rsidTr="00075802">
        <w:trPr>
          <w:trHeight w:val="1200"/>
          <w:jc w:val="center"/>
        </w:trPr>
        <w:tc>
          <w:tcPr>
            <w:tcW w:w="13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通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訊</w:t>
            </w:r>
          </w:p>
          <w:p w:rsidR="007D78E9" w:rsidRPr="007209F8" w:rsidRDefault="007D78E9" w:rsidP="000B7E3E">
            <w:pPr>
              <w:jc w:val="center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地</w:t>
            </w:r>
            <w:r w:rsidRPr="007209F8">
              <w:rPr>
                <w:rFonts w:hint="eastAsia"/>
                <w:b/>
                <w:color w:val="000000"/>
              </w:rPr>
              <w:t xml:space="preserve">  </w:t>
            </w:r>
            <w:r w:rsidRPr="007209F8">
              <w:rPr>
                <w:rFonts w:hint="eastAsia"/>
                <w:b/>
                <w:color w:val="000000"/>
              </w:rPr>
              <w:t>址</w:t>
            </w:r>
          </w:p>
        </w:tc>
        <w:tc>
          <w:tcPr>
            <w:tcW w:w="8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  <w:p w:rsidR="007D78E9" w:rsidRPr="007209F8" w:rsidRDefault="007D78E9" w:rsidP="000B7E3E">
            <w:pPr>
              <w:rPr>
                <w:color w:val="000000"/>
              </w:rPr>
            </w:pPr>
          </w:p>
        </w:tc>
      </w:tr>
      <w:tr w:rsidR="007D78E9" w:rsidRPr="007209F8" w:rsidTr="00075802">
        <w:trPr>
          <w:cantSplit/>
          <w:trHeight w:val="8899"/>
          <w:jc w:val="center"/>
        </w:trPr>
        <w:tc>
          <w:tcPr>
            <w:tcW w:w="9615" w:type="dxa"/>
            <w:gridSpan w:val="4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D78E9" w:rsidRPr="007209F8" w:rsidRDefault="007D78E9" w:rsidP="00EA66A7">
            <w:pPr>
              <w:spacing w:beforeLines="50" w:before="120"/>
              <w:jc w:val="both"/>
              <w:rPr>
                <w:b/>
                <w:color w:val="000000"/>
              </w:rPr>
            </w:pPr>
            <w:r w:rsidRPr="007209F8">
              <w:rPr>
                <w:rFonts w:hint="eastAsia"/>
                <w:b/>
                <w:color w:val="000000"/>
              </w:rPr>
              <w:t>具體事蹟：</w:t>
            </w:r>
          </w:p>
        </w:tc>
      </w:tr>
    </w:tbl>
    <w:p w:rsidR="007D78E9" w:rsidRPr="007209F8" w:rsidRDefault="007D78E9" w:rsidP="00BA20A6">
      <w:pPr>
        <w:widowControl/>
        <w:autoSpaceDE w:val="0"/>
        <w:autoSpaceDN w:val="0"/>
        <w:snapToGrid w:val="0"/>
        <w:spacing w:line="340" w:lineRule="exact"/>
        <w:textAlignment w:val="bottom"/>
        <w:rPr>
          <w:rFonts w:ascii="標楷體" w:eastAsia="標楷體"/>
          <w:color w:val="000000"/>
        </w:rPr>
      </w:pPr>
    </w:p>
    <w:sectPr w:rsidR="007D78E9" w:rsidRPr="007209F8" w:rsidSect="00075802">
      <w:pgSz w:w="11907" w:h="16840" w:code="9"/>
      <w:pgMar w:top="720" w:right="720" w:bottom="720" w:left="720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A5" w:rsidRDefault="004C05A5">
      <w:r>
        <w:separator/>
      </w:r>
    </w:p>
  </w:endnote>
  <w:endnote w:type="continuationSeparator" w:id="0">
    <w:p w:rsidR="004C05A5" w:rsidRDefault="004C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02" w:rsidRDefault="00EA66A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EA66A7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BA20A6" w:rsidRDefault="00BA20A6" w:rsidP="00BA20A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A5" w:rsidRDefault="004C05A5">
      <w:r>
        <w:separator/>
      </w:r>
    </w:p>
  </w:footnote>
  <w:footnote w:type="continuationSeparator" w:id="0">
    <w:p w:rsidR="004C05A5" w:rsidRDefault="004C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D5" w:rsidRPr="00A676D5" w:rsidRDefault="00A676D5">
    <w:pPr>
      <w:pStyle w:val="ac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 xml:space="preserve">                                                               </w:t>
    </w:r>
    <w:r w:rsidRPr="00A676D5">
      <w:rPr>
        <w:rFonts w:ascii="標楷體" w:eastAsia="標楷體" w:hAnsi="標楷體" w:hint="eastAsia"/>
        <w:sz w:val="28"/>
        <w:szCs w:val="28"/>
        <w:bdr w:val="single" w:sz="4" w:space="0" w:color="auto"/>
      </w:rPr>
      <w:t>附件</w:t>
    </w:r>
    <w:r w:rsidR="005515FF">
      <w:rPr>
        <w:rFonts w:ascii="標楷體" w:eastAsia="標楷體" w:hAnsi="標楷體" w:hint="eastAsia"/>
        <w:sz w:val="28"/>
        <w:szCs w:val="28"/>
        <w:bdr w:val="single" w:sz="4" w:space="0" w:color="auto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3F1"/>
    <w:multiLevelType w:val="hybridMultilevel"/>
    <w:tmpl w:val="8AFC85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>
    <w:nsid w:val="09BC1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73A53F2"/>
    <w:multiLevelType w:val="hybridMultilevel"/>
    <w:tmpl w:val="740C7AC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3">
    <w:nsid w:val="198F3E90"/>
    <w:multiLevelType w:val="multilevel"/>
    <w:tmpl w:val="8190EEBE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EA42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1E444421"/>
    <w:multiLevelType w:val="hybridMultilevel"/>
    <w:tmpl w:val="E974901E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6">
    <w:nsid w:val="20616690"/>
    <w:multiLevelType w:val="hybridMultilevel"/>
    <w:tmpl w:val="2586C754"/>
    <w:lvl w:ilvl="0" w:tplc="EE0257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22A9560B"/>
    <w:multiLevelType w:val="singleLevel"/>
    <w:tmpl w:val="6922D482"/>
    <w:lvl w:ilvl="0">
      <w:start w:val="1"/>
      <w:numFmt w:val="taiwaneseCountingThousand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</w:abstractNum>
  <w:abstractNum w:abstractNumId="8">
    <w:nsid w:val="27220861"/>
    <w:multiLevelType w:val="hybridMultilevel"/>
    <w:tmpl w:val="2E9C8B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>
    <w:nsid w:val="290E43DC"/>
    <w:multiLevelType w:val="hybridMultilevel"/>
    <w:tmpl w:val="433A8C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9F01D89"/>
    <w:multiLevelType w:val="hybridMultilevel"/>
    <w:tmpl w:val="93E898E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11">
    <w:nsid w:val="2CD4035E"/>
    <w:multiLevelType w:val="hybridMultilevel"/>
    <w:tmpl w:val="A474A2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FB497E"/>
    <w:multiLevelType w:val="hybridMultilevel"/>
    <w:tmpl w:val="56DCC0B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6B0B0E"/>
    <w:multiLevelType w:val="hybridMultilevel"/>
    <w:tmpl w:val="8190EEBE"/>
    <w:lvl w:ilvl="0" w:tplc="C36A3562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BD87F9B"/>
    <w:multiLevelType w:val="hybridMultilevel"/>
    <w:tmpl w:val="8130AC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D095481"/>
    <w:multiLevelType w:val="hybridMultilevel"/>
    <w:tmpl w:val="56DCC0BC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F50D02"/>
    <w:multiLevelType w:val="hybridMultilevel"/>
    <w:tmpl w:val="280CD2C0"/>
    <w:lvl w:ilvl="0" w:tplc="D9924E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>
    <w:nsid w:val="43DB61A3"/>
    <w:multiLevelType w:val="hybridMultilevel"/>
    <w:tmpl w:val="09F8B052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18">
    <w:nsid w:val="4BCB784A"/>
    <w:multiLevelType w:val="hybridMultilevel"/>
    <w:tmpl w:val="00F4CBF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1"/>
        </w:tabs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1"/>
        </w:tabs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1"/>
        </w:tabs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1"/>
        </w:tabs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1"/>
        </w:tabs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480"/>
      </w:pPr>
    </w:lvl>
  </w:abstractNum>
  <w:abstractNum w:abstractNumId="19">
    <w:nsid w:val="56E96CCA"/>
    <w:multiLevelType w:val="singleLevel"/>
    <w:tmpl w:val="B15C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>
    <w:nsid w:val="5C3E0DAE"/>
    <w:multiLevelType w:val="singleLevel"/>
    <w:tmpl w:val="0254C49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1">
    <w:nsid w:val="5DA722C2"/>
    <w:multiLevelType w:val="hybridMultilevel"/>
    <w:tmpl w:val="26A4DB92"/>
    <w:lvl w:ilvl="0" w:tplc="E0B86F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>
    <w:nsid w:val="5FDC4CC8"/>
    <w:multiLevelType w:val="hybridMultilevel"/>
    <w:tmpl w:val="9C503980"/>
    <w:lvl w:ilvl="0" w:tplc="A2EA68C8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99B301D"/>
    <w:multiLevelType w:val="singleLevel"/>
    <w:tmpl w:val="F426F990"/>
    <w:lvl w:ilvl="0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20"/>
  </w:num>
  <w:num w:numId="5">
    <w:abstractNumId w:val="10"/>
  </w:num>
  <w:num w:numId="6">
    <w:abstractNumId w:val="2"/>
  </w:num>
  <w:num w:numId="7">
    <w:abstractNumId w:val="15"/>
  </w:num>
  <w:num w:numId="8">
    <w:abstractNumId w:val="14"/>
  </w:num>
  <w:num w:numId="9">
    <w:abstractNumId w:val="12"/>
  </w:num>
  <w:num w:numId="10">
    <w:abstractNumId w:val="17"/>
  </w:num>
  <w:num w:numId="11">
    <w:abstractNumId w:val="7"/>
  </w:num>
  <w:num w:numId="12">
    <w:abstractNumId w:val="18"/>
  </w:num>
  <w:num w:numId="13">
    <w:abstractNumId w:val="9"/>
  </w:num>
  <w:num w:numId="14">
    <w:abstractNumId w:val="11"/>
  </w:num>
  <w:num w:numId="15">
    <w:abstractNumId w:val="16"/>
  </w:num>
  <w:num w:numId="16">
    <w:abstractNumId w:val="21"/>
  </w:num>
  <w:num w:numId="17">
    <w:abstractNumId w:val="6"/>
  </w:num>
  <w:num w:numId="18">
    <w:abstractNumId w:val="5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A6"/>
    <w:rsid w:val="00075802"/>
    <w:rsid w:val="00087EAE"/>
    <w:rsid w:val="000B7E3E"/>
    <w:rsid w:val="000E6FEC"/>
    <w:rsid w:val="000F3298"/>
    <w:rsid w:val="001371B9"/>
    <w:rsid w:val="00152D11"/>
    <w:rsid w:val="001C7DA4"/>
    <w:rsid w:val="001D0A40"/>
    <w:rsid w:val="001E70E6"/>
    <w:rsid w:val="00210C98"/>
    <w:rsid w:val="002437EB"/>
    <w:rsid w:val="002A7C83"/>
    <w:rsid w:val="002D27F8"/>
    <w:rsid w:val="002D4119"/>
    <w:rsid w:val="002E5D7A"/>
    <w:rsid w:val="002E6B47"/>
    <w:rsid w:val="002F76C8"/>
    <w:rsid w:val="002F7ECF"/>
    <w:rsid w:val="00301F20"/>
    <w:rsid w:val="00347608"/>
    <w:rsid w:val="0035514F"/>
    <w:rsid w:val="003B5CA6"/>
    <w:rsid w:val="003B7019"/>
    <w:rsid w:val="004371FA"/>
    <w:rsid w:val="00466537"/>
    <w:rsid w:val="00467A53"/>
    <w:rsid w:val="00475142"/>
    <w:rsid w:val="004C05A5"/>
    <w:rsid w:val="004D233D"/>
    <w:rsid w:val="004F646A"/>
    <w:rsid w:val="005515FF"/>
    <w:rsid w:val="00560F7C"/>
    <w:rsid w:val="005733C3"/>
    <w:rsid w:val="005827BD"/>
    <w:rsid w:val="00600C27"/>
    <w:rsid w:val="00634ACF"/>
    <w:rsid w:val="00674976"/>
    <w:rsid w:val="006B28C6"/>
    <w:rsid w:val="006B7263"/>
    <w:rsid w:val="00702DEB"/>
    <w:rsid w:val="0070420B"/>
    <w:rsid w:val="007209F8"/>
    <w:rsid w:val="00754A7C"/>
    <w:rsid w:val="007601B6"/>
    <w:rsid w:val="007B31E4"/>
    <w:rsid w:val="007D5D72"/>
    <w:rsid w:val="007D78E9"/>
    <w:rsid w:val="007F22EB"/>
    <w:rsid w:val="00806238"/>
    <w:rsid w:val="0081379A"/>
    <w:rsid w:val="00813B03"/>
    <w:rsid w:val="00814AEC"/>
    <w:rsid w:val="008253CF"/>
    <w:rsid w:val="00872F5F"/>
    <w:rsid w:val="00892B9F"/>
    <w:rsid w:val="008C3A28"/>
    <w:rsid w:val="00900E2A"/>
    <w:rsid w:val="00961A49"/>
    <w:rsid w:val="009A01BD"/>
    <w:rsid w:val="009B19B1"/>
    <w:rsid w:val="009B5145"/>
    <w:rsid w:val="009D221A"/>
    <w:rsid w:val="009D286A"/>
    <w:rsid w:val="009D4895"/>
    <w:rsid w:val="00A2113C"/>
    <w:rsid w:val="00A3152F"/>
    <w:rsid w:val="00A426F5"/>
    <w:rsid w:val="00A54DEC"/>
    <w:rsid w:val="00A65446"/>
    <w:rsid w:val="00A676D5"/>
    <w:rsid w:val="00B34574"/>
    <w:rsid w:val="00B43E05"/>
    <w:rsid w:val="00B65FCF"/>
    <w:rsid w:val="00B71EA8"/>
    <w:rsid w:val="00B77103"/>
    <w:rsid w:val="00BA20A6"/>
    <w:rsid w:val="00BD6459"/>
    <w:rsid w:val="00C050DF"/>
    <w:rsid w:val="00C31888"/>
    <w:rsid w:val="00C4551C"/>
    <w:rsid w:val="00C845CE"/>
    <w:rsid w:val="00CB3FE0"/>
    <w:rsid w:val="00CD40EE"/>
    <w:rsid w:val="00D96C45"/>
    <w:rsid w:val="00DC368B"/>
    <w:rsid w:val="00E24948"/>
    <w:rsid w:val="00E253AC"/>
    <w:rsid w:val="00E320A9"/>
    <w:rsid w:val="00E35A67"/>
    <w:rsid w:val="00E40115"/>
    <w:rsid w:val="00E61EEB"/>
    <w:rsid w:val="00EA1207"/>
    <w:rsid w:val="00EA66A7"/>
    <w:rsid w:val="00ED0F3D"/>
    <w:rsid w:val="00ED4492"/>
    <w:rsid w:val="00EF0046"/>
    <w:rsid w:val="00F02B07"/>
    <w:rsid w:val="00F3296E"/>
    <w:rsid w:val="00F62BDF"/>
    <w:rsid w:val="00F910DC"/>
    <w:rsid w:val="00F911FC"/>
    <w:rsid w:val="00FA610C"/>
    <w:rsid w:val="00FA70FA"/>
    <w:rsid w:val="00FB1153"/>
    <w:rsid w:val="00FD765F"/>
    <w:rsid w:val="00FE1BFD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1080"/>
      </w:tabs>
      <w:spacing w:line="320" w:lineRule="exact"/>
      <w:ind w:leftChars="450" w:left="108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annotation reference"/>
    <w:semiHidden/>
    <w:rsid w:val="00A2113C"/>
    <w:rPr>
      <w:sz w:val="18"/>
      <w:szCs w:val="18"/>
    </w:rPr>
  </w:style>
  <w:style w:type="paragraph" w:styleId="a9">
    <w:name w:val="annotation text"/>
    <w:basedOn w:val="a"/>
    <w:semiHidden/>
    <w:rsid w:val="00A2113C"/>
  </w:style>
  <w:style w:type="paragraph" w:styleId="aa">
    <w:name w:val="annotation subject"/>
    <w:basedOn w:val="a9"/>
    <w:next w:val="a9"/>
    <w:semiHidden/>
    <w:rsid w:val="00A2113C"/>
    <w:rPr>
      <w:b/>
      <w:bCs/>
    </w:rPr>
  </w:style>
  <w:style w:type="paragraph" w:styleId="ab">
    <w:name w:val="Balloon Text"/>
    <w:basedOn w:val="a"/>
    <w:semiHidden/>
    <w:rsid w:val="00A2113C"/>
    <w:rPr>
      <w:rFonts w:ascii="Arial" w:hAnsi="Arial"/>
      <w:sz w:val="18"/>
      <w:szCs w:val="18"/>
    </w:rPr>
  </w:style>
  <w:style w:type="paragraph" w:customStyle="1" w:styleId="1">
    <w:name w:val="內文1"/>
    <w:basedOn w:val="a"/>
    <w:rsid w:val="00560F7C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360" w:lineRule="auto"/>
      <w:ind w:left="2520" w:hanging="240"/>
      <w:textAlignment w:val="baseline"/>
    </w:pPr>
    <w:rPr>
      <w:rFonts w:ascii="全真楷書" w:eastAsia="全真楷書" w:hAnsi="Courier New"/>
      <w:color w:val="000000"/>
      <w:kern w:val="0"/>
    </w:rPr>
  </w:style>
  <w:style w:type="paragraph" w:customStyle="1" w:styleId="2">
    <w:name w:val="內文2"/>
    <w:basedOn w:val="1"/>
    <w:rsid w:val="00560F7C"/>
  </w:style>
  <w:style w:type="paragraph" w:customStyle="1" w:styleId="3">
    <w:name w:val="內文3"/>
    <w:basedOn w:val="1"/>
    <w:rsid w:val="00560F7C"/>
    <w:pPr>
      <w:tabs>
        <w:tab w:val="clear" w:pos="2880"/>
      </w:tabs>
      <w:ind w:left="3120"/>
    </w:pPr>
  </w:style>
  <w:style w:type="paragraph" w:styleId="ac">
    <w:name w:val="header"/>
    <w:basedOn w:val="a"/>
    <w:rsid w:val="00137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BA2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1080"/>
      </w:tabs>
      <w:spacing w:line="320" w:lineRule="exact"/>
      <w:ind w:leftChars="450" w:left="108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annotation reference"/>
    <w:semiHidden/>
    <w:rsid w:val="00A2113C"/>
    <w:rPr>
      <w:sz w:val="18"/>
      <w:szCs w:val="18"/>
    </w:rPr>
  </w:style>
  <w:style w:type="paragraph" w:styleId="a9">
    <w:name w:val="annotation text"/>
    <w:basedOn w:val="a"/>
    <w:semiHidden/>
    <w:rsid w:val="00A2113C"/>
  </w:style>
  <w:style w:type="paragraph" w:styleId="aa">
    <w:name w:val="annotation subject"/>
    <w:basedOn w:val="a9"/>
    <w:next w:val="a9"/>
    <w:semiHidden/>
    <w:rsid w:val="00A2113C"/>
    <w:rPr>
      <w:b/>
      <w:bCs/>
    </w:rPr>
  </w:style>
  <w:style w:type="paragraph" w:styleId="ab">
    <w:name w:val="Balloon Text"/>
    <w:basedOn w:val="a"/>
    <w:semiHidden/>
    <w:rsid w:val="00A2113C"/>
    <w:rPr>
      <w:rFonts w:ascii="Arial" w:hAnsi="Arial"/>
      <w:sz w:val="18"/>
      <w:szCs w:val="18"/>
    </w:rPr>
  </w:style>
  <w:style w:type="paragraph" w:customStyle="1" w:styleId="1">
    <w:name w:val="內文1"/>
    <w:basedOn w:val="a"/>
    <w:rsid w:val="00560F7C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360" w:lineRule="auto"/>
      <w:ind w:left="2520" w:hanging="240"/>
      <w:textAlignment w:val="baseline"/>
    </w:pPr>
    <w:rPr>
      <w:rFonts w:ascii="全真楷書" w:eastAsia="全真楷書" w:hAnsi="Courier New"/>
      <w:color w:val="000000"/>
      <w:kern w:val="0"/>
    </w:rPr>
  </w:style>
  <w:style w:type="paragraph" w:customStyle="1" w:styleId="2">
    <w:name w:val="內文2"/>
    <w:basedOn w:val="1"/>
    <w:rsid w:val="00560F7C"/>
  </w:style>
  <w:style w:type="paragraph" w:customStyle="1" w:styleId="3">
    <w:name w:val="內文3"/>
    <w:basedOn w:val="1"/>
    <w:rsid w:val="00560F7C"/>
    <w:pPr>
      <w:tabs>
        <w:tab w:val="clear" w:pos="2880"/>
      </w:tabs>
      <w:ind w:left="3120"/>
    </w:pPr>
  </w:style>
  <w:style w:type="paragraph" w:styleId="ac">
    <w:name w:val="header"/>
    <w:basedOn w:val="a"/>
    <w:rsid w:val="001371B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BA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4</DocSecurity>
  <Lines>9</Lines>
  <Paragraphs>2</Paragraphs>
  <ScaleCrop>false</ScaleCrop>
  <Company>NTNU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中華民國工業科技教育學會八十八年度第二次理監事聯席會議議程</dc:title>
  <dc:creator>ITE</dc:creator>
  <cp:lastModifiedBy>AEAA-10675</cp:lastModifiedBy>
  <cp:revision>2</cp:revision>
  <cp:lastPrinted>2011-05-16T06:57:00Z</cp:lastPrinted>
  <dcterms:created xsi:type="dcterms:W3CDTF">2017-09-13T09:57:00Z</dcterms:created>
  <dcterms:modified xsi:type="dcterms:W3CDTF">2017-09-13T09:57:00Z</dcterms:modified>
</cp:coreProperties>
</file>