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32" w:rsidRPr="00630C7A" w:rsidRDefault="003F7136" w:rsidP="004E21F2">
      <w:pPr>
        <w:jc w:val="center"/>
        <w:rPr>
          <w:rFonts w:ascii="標楷體" w:eastAsia="標楷體" w:hAnsi="標楷體"/>
          <w:b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Cs w:val="24"/>
        </w:rPr>
        <w:t>104</w:t>
      </w:r>
      <w:r w:rsidR="00A942DC" w:rsidRPr="00630C7A">
        <w:rPr>
          <w:rFonts w:ascii="標楷體" w:eastAsia="標楷體" w:hAnsi="標楷體" w:hint="eastAsia"/>
          <w:b/>
          <w:szCs w:val="24"/>
        </w:rPr>
        <w:t>年</w:t>
      </w:r>
      <w:r w:rsidR="009568BD" w:rsidRPr="00630C7A">
        <w:rPr>
          <w:rFonts w:ascii="標楷體" w:eastAsia="標楷體" w:hAnsi="標楷體" w:hint="eastAsia"/>
          <w:b/>
          <w:szCs w:val="24"/>
        </w:rPr>
        <w:t>水域安全</w:t>
      </w:r>
      <w:r w:rsidR="00A942DC" w:rsidRPr="00630C7A">
        <w:rPr>
          <w:rFonts w:ascii="標楷體" w:eastAsia="標楷體" w:hAnsi="標楷體" w:hint="eastAsia"/>
          <w:b/>
          <w:szCs w:val="24"/>
        </w:rPr>
        <w:t>宣導事項</w:t>
      </w:r>
    </w:p>
    <w:tbl>
      <w:tblPr>
        <w:tblStyle w:val="a3"/>
        <w:tblW w:w="11168" w:type="dxa"/>
        <w:jc w:val="center"/>
        <w:tblLook w:val="04A0" w:firstRow="1" w:lastRow="0" w:firstColumn="1" w:lastColumn="0" w:noHBand="0" w:noVBand="1"/>
      </w:tblPr>
      <w:tblGrid>
        <w:gridCol w:w="1319"/>
        <w:gridCol w:w="1349"/>
        <w:gridCol w:w="3498"/>
        <w:gridCol w:w="2799"/>
        <w:gridCol w:w="2203"/>
      </w:tblGrid>
      <w:tr w:rsidR="004B1732" w:rsidRPr="00630C7A" w:rsidTr="00506CF3">
        <w:trPr>
          <w:jc w:val="center"/>
        </w:trPr>
        <w:tc>
          <w:tcPr>
            <w:tcW w:w="1330" w:type="dxa"/>
            <w:tcBorders>
              <w:bottom w:val="single" w:sz="24" w:space="0" w:color="auto"/>
              <w:tl2br w:val="single" w:sz="4" w:space="0" w:color="auto"/>
            </w:tcBorders>
            <w:vAlign w:val="center"/>
          </w:tcPr>
          <w:p w:rsidR="004B1732" w:rsidRPr="00630C7A" w:rsidRDefault="004B1732" w:rsidP="00BD5A48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項目</w:t>
            </w:r>
          </w:p>
          <w:p w:rsidR="004B1732" w:rsidRPr="00630C7A" w:rsidRDefault="004B1732" w:rsidP="00BD5A4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時間點</w:t>
            </w:r>
          </w:p>
        </w:tc>
        <w:tc>
          <w:tcPr>
            <w:tcW w:w="1257" w:type="dxa"/>
            <w:tcBorders>
              <w:bottom w:val="single" w:sz="24" w:space="0" w:color="auto"/>
            </w:tcBorders>
            <w:vAlign w:val="center"/>
          </w:tcPr>
          <w:p w:rsidR="007A09D4" w:rsidRPr="00630C7A" w:rsidRDefault="004B1732" w:rsidP="00BD5A4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宣導</w:t>
            </w:r>
          </w:p>
          <w:p w:rsidR="004B1732" w:rsidRPr="00630C7A" w:rsidRDefault="004B1732" w:rsidP="00BD5A4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月份</w:t>
            </w:r>
          </w:p>
        </w:tc>
        <w:tc>
          <w:tcPr>
            <w:tcW w:w="3535" w:type="dxa"/>
            <w:tcBorders>
              <w:bottom w:val="single" w:sz="24" w:space="0" w:color="auto"/>
            </w:tcBorders>
            <w:vAlign w:val="center"/>
          </w:tcPr>
          <w:p w:rsidR="004B1732" w:rsidRPr="00630C7A" w:rsidRDefault="004B1732" w:rsidP="00BD5A4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縣市政府</w:t>
            </w:r>
            <w:r w:rsidR="009C2733" w:rsidRPr="00630C7A">
              <w:rPr>
                <w:rFonts w:ascii="標楷體" w:eastAsia="標楷體" w:hAnsi="標楷體" w:hint="eastAsia"/>
                <w:szCs w:val="24"/>
              </w:rPr>
              <w:t>/</w:t>
            </w:r>
            <w:r w:rsidRPr="00630C7A">
              <w:rPr>
                <w:rFonts w:ascii="標楷體" w:eastAsia="標楷體" w:hAnsi="標楷體" w:hint="eastAsia"/>
                <w:szCs w:val="24"/>
              </w:rPr>
              <w:t>教育局</w:t>
            </w:r>
          </w:p>
        </w:tc>
        <w:tc>
          <w:tcPr>
            <w:tcW w:w="2828" w:type="dxa"/>
            <w:tcBorders>
              <w:bottom w:val="single" w:sz="24" w:space="0" w:color="auto"/>
            </w:tcBorders>
            <w:vAlign w:val="center"/>
          </w:tcPr>
          <w:p w:rsidR="004B1732" w:rsidRPr="00630C7A" w:rsidRDefault="004B1732" w:rsidP="00BD5A4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各級學校</w:t>
            </w:r>
          </w:p>
        </w:tc>
        <w:tc>
          <w:tcPr>
            <w:tcW w:w="2218" w:type="dxa"/>
            <w:tcBorders>
              <w:bottom w:val="single" w:sz="24" w:space="0" w:color="auto"/>
            </w:tcBorders>
            <w:vAlign w:val="center"/>
          </w:tcPr>
          <w:p w:rsidR="004B1732" w:rsidRPr="00630C7A" w:rsidRDefault="004B1732" w:rsidP="00BD5A4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學校宣導教材</w:t>
            </w:r>
          </w:p>
        </w:tc>
      </w:tr>
      <w:tr w:rsidR="007326BA" w:rsidRPr="00630C7A" w:rsidTr="00506CF3">
        <w:trPr>
          <w:jc w:val="center"/>
        </w:trPr>
        <w:tc>
          <w:tcPr>
            <w:tcW w:w="1330" w:type="dxa"/>
            <w:tcBorders>
              <w:top w:val="single" w:sz="24" w:space="0" w:color="auto"/>
            </w:tcBorders>
            <w:vAlign w:val="center"/>
          </w:tcPr>
          <w:p w:rsidR="007326BA" w:rsidRPr="00630C7A" w:rsidRDefault="007326BA" w:rsidP="0023242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寒假前</w:t>
            </w:r>
          </w:p>
          <w:p w:rsidR="007326BA" w:rsidRPr="00630C7A" w:rsidRDefault="007326BA" w:rsidP="007A09D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(含春假)</w:t>
            </w:r>
          </w:p>
        </w:tc>
        <w:tc>
          <w:tcPr>
            <w:tcW w:w="1257" w:type="dxa"/>
            <w:tcBorders>
              <w:top w:val="single" w:sz="24" w:space="0" w:color="auto"/>
            </w:tcBorders>
            <w:vAlign w:val="center"/>
          </w:tcPr>
          <w:p w:rsidR="007326BA" w:rsidRPr="00630C7A" w:rsidRDefault="007326BA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1-2月</w:t>
            </w:r>
          </w:p>
        </w:tc>
        <w:tc>
          <w:tcPr>
            <w:tcW w:w="3535" w:type="dxa"/>
            <w:tcBorders>
              <w:top w:val="single" w:sz="24" w:space="0" w:color="auto"/>
            </w:tcBorders>
            <w:vAlign w:val="center"/>
          </w:tcPr>
          <w:p w:rsidR="007326BA" w:rsidRPr="00630C7A" w:rsidRDefault="007326BA" w:rsidP="009C2733">
            <w:pPr>
              <w:pStyle w:val="a4"/>
              <w:numPr>
                <w:ilvl w:val="0"/>
                <w:numId w:val="4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發文請各校利用跑馬燈、家長的一封信等加強宣導水安重點</w:t>
            </w:r>
          </w:p>
          <w:p w:rsidR="007326BA" w:rsidRPr="00630C7A" w:rsidRDefault="007326BA" w:rsidP="009C2733">
            <w:pPr>
              <w:pStyle w:val="a4"/>
              <w:numPr>
                <w:ilvl w:val="0"/>
                <w:numId w:val="4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召開跨局處水安會議，討論各單位水域安全分工</w:t>
            </w:r>
          </w:p>
        </w:tc>
        <w:tc>
          <w:tcPr>
            <w:tcW w:w="2828" w:type="dxa"/>
            <w:tcBorders>
              <w:top w:val="single" w:sz="24" w:space="0" w:color="auto"/>
            </w:tcBorders>
            <w:vAlign w:val="center"/>
          </w:tcPr>
          <w:p w:rsidR="007326BA" w:rsidRPr="00630C7A" w:rsidRDefault="007326BA" w:rsidP="00A942DC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配合縣府宣導案例加強宣導</w:t>
            </w:r>
          </w:p>
        </w:tc>
        <w:tc>
          <w:tcPr>
            <w:tcW w:w="2218" w:type="dxa"/>
            <w:vMerge w:val="restart"/>
            <w:tcBorders>
              <w:top w:val="single" w:sz="24" w:space="0" w:color="auto"/>
            </w:tcBorders>
            <w:vAlign w:val="center"/>
          </w:tcPr>
          <w:p w:rsidR="007326BA" w:rsidRPr="00630C7A" w:rsidRDefault="007326BA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宣導案例</w:t>
            </w:r>
          </w:p>
          <w:p w:rsidR="007326BA" w:rsidRPr="00630C7A" w:rsidRDefault="007326BA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30C7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630C7A">
              <w:rPr>
                <w:rFonts w:ascii="標楷體" w:eastAsia="標楷體" w:hAnsi="標楷體" w:hint="eastAsia"/>
                <w:szCs w:val="24"/>
              </w:rPr>
              <w:t>至十一</w:t>
            </w:r>
            <w:r w:rsidR="00A46DA6" w:rsidRPr="00630C7A">
              <w:rPr>
                <w:rFonts w:ascii="標楷體" w:eastAsia="標楷體" w:hAnsi="標楷體" w:hint="eastAsia"/>
                <w:szCs w:val="24"/>
              </w:rPr>
              <w:t>(p.4-23)</w:t>
            </w:r>
          </w:p>
          <w:p w:rsidR="007326BA" w:rsidRPr="00630C7A" w:rsidRDefault="007326BA" w:rsidP="00CD366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(寒、暑假為年度的長期假期，且6-8月也為每年溺水事件發生密集時間點，所以為水域安全宣導重點月份，除了配合全部的案例宣導外，也可利用影片如救</w:t>
            </w:r>
            <w:proofErr w:type="gramStart"/>
            <w:r w:rsidRPr="00630C7A">
              <w:rPr>
                <w:rFonts w:ascii="標楷體" w:eastAsia="標楷體" w:hAnsi="標楷體" w:hint="eastAsia"/>
                <w:szCs w:val="24"/>
              </w:rPr>
              <w:t>溺</w:t>
            </w:r>
            <w:proofErr w:type="gramEnd"/>
            <w:r w:rsidRPr="00630C7A">
              <w:rPr>
                <w:rFonts w:ascii="標楷體" w:eastAsia="標楷體" w:hAnsi="標楷體" w:hint="eastAsia"/>
                <w:szCs w:val="24"/>
              </w:rPr>
              <w:t>五步、防</w:t>
            </w:r>
            <w:proofErr w:type="gramStart"/>
            <w:r w:rsidRPr="00630C7A">
              <w:rPr>
                <w:rFonts w:ascii="標楷體" w:eastAsia="標楷體" w:hAnsi="標楷體" w:hint="eastAsia"/>
                <w:szCs w:val="24"/>
              </w:rPr>
              <w:t>溺</w:t>
            </w:r>
            <w:proofErr w:type="gramEnd"/>
            <w:r w:rsidRPr="00630C7A">
              <w:rPr>
                <w:rFonts w:ascii="標楷體" w:eastAsia="標楷體" w:hAnsi="標楷體" w:hint="eastAsia"/>
                <w:szCs w:val="24"/>
              </w:rPr>
              <w:t>十招加強宣導方式)</w:t>
            </w:r>
            <w:r w:rsidRPr="00630C7A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7326BA" w:rsidRPr="00630C7A" w:rsidTr="00506CF3">
        <w:trPr>
          <w:jc w:val="center"/>
        </w:trPr>
        <w:tc>
          <w:tcPr>
            <w:tcW w:w="1330" w:type="dxa"/>
            <w:vAlign w:val="center"/>
          </w:tcPr>
          <w:p w:rsidR="007326BA" w:rsidRPr="00630C7A" w:rsidRDefault="007326BA" w:rsidP="009C273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暑假前</w:t>
            </w:r>
          </w:p>
        </w:tc>
        <w:tc>
          <w:tcPr>
            <w:tcW w:w="1257" w:type="dxa"/>
            <w:vAlign w:val="center"/>
          </w:tcPr>
          <w:p w:rsidR="007326BA" w:rsidRPr="00630C7A" w:rsidRDefault="007326BA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5-6月</w:t>
            </w:r>
          </w:p>
        </w:tc>
        <w:tc>
          <w:tcPr>
            <w:tcW w:w="3535" w:type="dxa"/>
            <w:vAlign w:val="center"/>
          </w:tcPr>
          <w:p w:rsidR="007326BA" w:rsidRPr="00630C7A" w:rsidRDefault="007326BA" w:rsidP="009C2733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發文請各校利用跑馬燈、家長的一封信等加強宣導水安重點</w:t>
            </w:r>
          </w:p>
          <w:p w:rsidR="007326BA" w:rsidRPr="00630C7A" w:rsidRDefault="007326BA" w:rsidP="009C2733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規劃暑期教學營隊並安排水域安全課程，</w:t>
            </w:r>
            <w:proofErr w:type="gramStart"/>
            <w:r w:rsidRPr="00630C7A">
              <w:rPr>
                <w:rFonts w:ascii="標楷體" w:eastAsia="標楷體" w:hAnsi="標楷體" w:hint="eastAsia"/>
                <w:szCs w:val="24"/>
              </w:rPr>
              <w:t>加強無泳池</w:t>
            </w:r>
            <w:proofErr w:type="gramEnd"/>
            <w:r w:rsidRPr="00630C7A">
              <w:rPr>
                <w:rFonts w:ascii="標楷體" w:eastAsia="標楷體" w:hAnsi="標楷體" w:hint="eastAsia"/>
                <w:szCs w:val="24"/>
              </w:rPr>
              <w:t>學校學生水安觀念</w:t>
            </w:r>
          </w:p>
          <w:p w:rsidR="007326BA" w:rsidRPr="00630C7A" w:rsidRDefault="007326BA" w:rsidP="009C2733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規劃辦理水域安全宣導活動</w:t>
            </w:r>
          </w:p>
        </w:tc>
        <w:tc>
          <w:tcPr>
            <w:tcW w:w="2828" w:type="dxa"/>
            <w:vAlign w:val="center"/>
          </w:tcPr>
          <w:p w:rsidR="007326BA" w:rsidRPr="00630C7A" w:rsidRDefault="007326BA" w:rsidP="00164E82">
            <w:pPr>
              <w:pStyle w:val="a4"/>
              <w:numPr>
                <w:ilvl w:val="0"/>
                <w:numId w:val="3"/>
              </w:numPr>
              <w:spacing w:line="360" w:lineRule="auto"/>
              <w:ind w:leftChars="0" w:left="317" w:hanging="317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配合縣府宣導案例加強宣導</w:t>
            </w:r>
          </w:p>
          <w:p w:rsidR="007326BA" w:rsidRPr="00630C7A" w:rsidRDefault="007326BA" w:rsidP="00164E82">
            <w:pPr>
              <w:pStyle w:val="a4"/>
              <w:numPr>
                <w:ilvl w:val="0"/>
                <w:numId w:val="3"/>
              </w:numPr>
              <w:spacing w:line="360" w:lineRule="auto"/>
              <w:ind w:leftChars="0" w:left="317" w:hanging="317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請學校端特別針對應屆畢業生及其家長特別宣導水安觀念</w:t>
            </w:r>
          </w:p>
        </w:tc>
        <w:tc>
          <w:tcPr>
            <w:tcW w:w="2218" w:type="dxa"/>
            <w:vMerge/>
            <w:vAlign w:val="center"/>
          </w:tcPr>
          <w:p w:rsidR="007326BA" w:rsidRPr="00630C7A" w:rsidRDefault="007326BA" w:rsidP="00CD366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C2733" w:rsidRPr="00630C7A" w:rsidTr="00506CF3">
        <w:trPr>
          <w:jc w:val="center"/>
        </w:trPr>
        <w:tc>
          <w:tcPr>
            <w:tcW w:w="1330" w:type="dxa"/>
            <w:vAlign w:val="center"/>
          </w:tcPr>
          <w:p w:rsidR="00DE2E4D" w:rsidRPr="00630C7A" w:rsidRDefault="009C2733" w:rsidP="009E5F0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暑期</w:t>
            </w:r>
          </w:p>
          <w:p w:rsidR="009C2733" w:rsidRPr="00630C7A" w:rsidRDefault="009C2733" w:rsidP="009E5F0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返校日</w:t>
            </w:r>
          </w:p>
        </w:tc>
        <w:tc>
          <w:tcPr>
            <w:tcW w:w="1257" w:type="dxa"/>
            <w:vAlign w:val="center"/>
          </w:tcPr>
          <w:p w:rsidR="009C2733" w:rsidRPr="00630C7A" w:rsidRDefault="009C2733" w:rsidP="009E5F0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8月</w:t>
            </w:r>
          </w:p>
          <w:p w:rsidR="009C2733" w:rsidRPr="00630C7A" w:rsidRDefault="009C2733" w:rsidP="009C273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(依各校</w:t>
            </w:r>
          </w:p>
          <w:p w:rsidR="009C2733" w:rsidRPr="00630C7A" w:rsidRDefault="009C2733" w:rsidP="009C273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安排時間)</w:t>
            </w:r>
          </w:p>
        </w:tc>
        <w:tc>
          <w:tcPr>
            <w:tcW w:w="3535" w:type="dxa"/>
            <w:vAlign w:val="center"/>
          </w:tcPr>
          <w:p w:rsidR="009C2733" w:rsidRPr="00630C7A" w:rsidRDefault="009C2733" w:rsidP="009E5F02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發文請各校利用返校集會時間，加強水域安全宣導，避免遺憾之事發生</w:t>
            </w:r>
          </w:p>
        </w:tc>
        <w:tc>
          <w:tcPr>
            <w:tcW w:w="2828" w:type="dxa"/>
            <w:vAlign w:val="center"/>
          </w:tcPr>
          <w:p w:rsidR="009C2733" w:rsidRPr="00630C7A" w:rsidRDefault="009C2733" w:rsidP="009E5F02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配合縣市政府進行水域安全之宣導</w:t>
            </w:r>
          </w:p>
        </w:tc>
        <w:tc>
          <w:tcPr>
            <w:tcW w:w="2218" w:type="dxa"/>
            <w:vAlign w:val="center"/>
          </w:tcPr>
          <w:p w:rsidR="00506CF3" w:rsidRPr="00630C7A" w:rsidRDefault="009C2733" w:rsidP="009E5F0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宣導案例</w:t>
            </w:r>
          </w:p>
          <w:p w:rsidR="009C2733" w:rsidRPr="00630C7A" w:rsidRDefault="009C2733" w:rsidP="009E5F0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二、三、四</w:t>
            </w:r>
            <w:r w:rsidR="00A46DA6" w:rsidRPr="00630C7A">
              <w:rPr>
                <w:rFonts w:ascii="標楷體" w:eastAsia="標楷體" w:hAnsi="標楷體" w:hint="eastAsia"/>
                <w:szCs w:val="24"/>
              </w:rPr>
              <w:t>(p.</w:t>
            </w:r>
            <w:r w:rsidR="00506CF3" w:rsidRPr="00630C7A">
              <w:rPr>
                <w:rFonts w:ascii="標楷體" w:eastAsia="標楷體" w:hAnsi="標楷體" w:hint="eastAsia"/>
                <w:szCs w:val="24"/>
              </w:rPr>
              <w:t>7</w:t>
            </w:r>
            <w:r w:rsidR="00A46DA6" w:rsidRPr="00630C7A">
              <w:rPr>
                <w:rFonts w:ascii="標楷體" w:eastAsia="標楷體" w:hAnsi="標楷體" w:hint="eastAsia"/>
                <w:szCs w:val="24"/>
              </w:rPr>
              <w:t>-</w:t>
            </w:r>
            <w:r w:rsidR="00506CF3" w:rsidRPr="00630C7A">
              <w:rPr>
                <w:rFonts w:ascii="標楷體" w:eastAsia="標楷體" w:hAnsi="標楷體" w:hint="eastAsia"/>
                <w:szCs w:val="24"/>
              </w:rPr>
              <w:t>1</w:t>
            </w:r>
            <w:r w:rsidR="00A46DA6" w:rsidRPr="00630C7A">
              <w:rPr>
                <w:rFonts w:ascii="標楷體" w:eastAsia="標楷體" w:hAnsi="標楷體" w:hint="eastAsia"/>
                <w:szCs w:val="24"/>
              </w:rPr>
              <w:t>2)</w:t>
            </w:r>
          </w:p>
          <w:p w:rsidR="009C2733" w:rsidRPr="00630C7A" w:rsidRDefault="009C2733" w:rsidP="009E5F0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(暑期返校日常為三五好友集結出去玩的時機，配合案例三、四的情境宣導防</w:t>
            </w:r>
            <w:proofErr w:type="gramStart"/>
            <w:r w:rsidRPr="00630C7A">
              <w:rPr>
                <w:rFonts w:ascii="標楷體" w:eastAsia="標楷體" w:hAnsi="標楷體" w:hint="eastAsia"/>
                <w:szCs w:val="24"/>
              </w:rPr>
              <w:t>溺</w:t>
            </w:r>
            <w:proofErr w:type="gramEnd"/>
            <w:r w:rsidRPr="00630C7A">
              <w:rPr>
                <w:rFonts w:ascii="標楷體" w:eastAsia="標楷體" w:hAnsi="標楷體" w:hint="eastAsia"/>
                <w:szCs w:val="24"/>
              </w:rPr>
              <w:t>觀念)</w:t>
            </w:r>
          </w:p>
        </w:tc>
      </w:tr>
      <w:tr w:rsidR="004B1732" w:rsidRPr="00630C7A" w:rsidTr="00506CF3">
        <w:trPr>
          <w:jc w:val="center"/>
        </w:trPr>
        <w:tc>
          <w:tcPr>
            <w:tcW w:w="1330" w:type="dxa"/>
            <w:vAlign w:val="center"/>
          </w:tcPr>
          <w:p w:rsidR="00DE2E4D" w:rsidRPr="00630C7A" w:rsidRDefault="00443CC1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連續</w:t>
            </w:r>
          </w:p>
          <w:p w:rsidR="004B1732" w:rsidRPr="00630C7A" w:rsidRDefault="00443CC1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假期</w:t>
            </w:r>
          </w:p>
        </w:tc>
        <w:tc>
          <w:tcPr>
            <w:tcW w:w="1257" w:type="dxa"/>
            <w:vAlign w:val="center"/>
          </w:tcPr>
          <w:p w:rsidR="009C2733" w:rsidRPr="00630C7A" w:rsidRDefault="009C2733" w:rsidP="009568BD">
            <w:pPr>
              <w:pStyle w:val="a4"/>
              <w:numPr>
                <w:ilvl w:val="0"/>
                <w:numId w:val="8"/>
              </w:numPr>
              <w:ind w:leftChars="0" w:left="173" w:hanging="173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1/1-4</w:t>
            </w:r>
          </w:p>
          <w:p w:rsidR="009C2733" w:rsidRPr="00630C7A" w:rsidRDefault="009C2733" w:rsidP="009568BD">
            <w:pPr>
              <w:pStyle w:val="a4"/>
              <w:numPr>
                <w:ilvl w:val="0"/>
                <w:numId w:val="8"/>
              </w:numPr>
              <w:ind w:leftChars="0" w:left="173" w:hanging="173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2/27-3/1</w:t>
            </w:r>
          </w:p>
          <w:p w:rsidR="009C2733" w:rsidRPr="00630C7A" w:rsidRDefault="009C2733" w:rsidP="009568BD">
            <w:pPr>
              <w:pStyle w:val="a4"/>
              <w:numPr>
                <w:ilvl w:val="0"/>
                <w:numId w:val="8"/>
              </w:numPr>
              <w:ind w:leftChars="0" w:left="173" w:hanging="173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4/3-6</w:t>
            </w:r>
          </w:p>
          <w:p w:rsidR="009C2733" w:rsidRPr="00630C7A" w:rsidRDefault="009C2733" w:rsidP="009568BD">
            <w:pPr>
              <w:pStyle w:val="a4"/>
              <w:numPr>
                <w:ilvl w:val="0"/>
                <w:numId w:val="8"/>
              </w:numPr>
              <w:ind w:leftChars="0" w:left="173" w:hanging="173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6/19-21</w:t>
            </w:r>
          </w:p>
          <w:p w:rsidR="009C2733" w:rsidRPr="00630C7A" w:rsidRDefault="009C2733" w:rsidP="009568BD">
            <w:pPr>
              <w:pStyle w:val="a4"/>
              <w:numPr>
                <w:ilvl w:val="0"/>
                <w:numId w:val="8"/>
              </w:numPr>
              <w:ind w:leftChars="0" w:left="173" w:hanging="173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9/26-28</w:t>
            </w:r>
          </w:p>
          <w:p w:rsidR="004B1732" w:rsidRPr="00630C7A" w:rsidRDefault="009C2733" w:rsidP="009568BD">
            <w:pPr>
              <w:pStyle w:val="a4"/>
              <w:numPr>
                <w:ilvl w:val="0"/>
                <w:numId w:val="8"/>
              </w:numPr>
              <w:ind w:leftChars="0" w:left="173" w:hanging="173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10/9-11</w:t>
            </w:r>
          </w:p>
          <w:p w:rsidR="009C2733" w:rsidRPr="00630C7A" w:rsidRDefault="009C2733" w:rsidP="009C273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(詳細說明如下方所述)</w:t>
            </w:r>
          </w:p>
        </w:tc>
        <w:tc>
          <w:tcPr>
            <w:tcW w:w="3535" w:type="dxa"/>
            <w:vAlign w:val="center"/>
          </w:tcPr>
          <w:p w:rsidR="004B1732" w:rsidRPr="00630C7A" w:rsidRDefault="00A942DC" w:rsidP="00A942DC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於每次適逢連續假期</w:t>
            </w:r>
            <w:proofErr w:type="gramStart"/>
            <w:r w:rsidRPr="00630C7A">
              <w:rPr>
                <w:rFonts w:ascii="標楷體" w:eastAsia="標楷體" w:hAnsi="標楷體" w:hint="eastAsia"/>
                <w:szCs w:val="24"/>
              </w:rPr>
              <w:t>前夕(</w:t>
            </w:r>
            <w:proofErr w:type="gramEnd"/>
            <w:r w:rsidRPr="00630C7A">
              <w:rPr>
                <w:rFonts w:ascii="標楷體" w:eastAsia="標楷體" w:hAnsi="標楷體" w:hint="eastAsia"/>
                <w:szCs w:val="24"/>
              </w:rPr>
              <w:t>約前一星期)，發文請各級學校加強宣導水域防</w:t>
            </w:r>
            <w:proofErr w:type="gramStart"/>
            <w:r w:rsidRPr="00630C7A">
              <w:rPr>
                <w:rFonts w:ascii="標楷體" w:eastAsia="標楷體" w:hAnsi="標楷體" w:hint="eastAsia"/>
                <w:szCs w:val="24"/>
              </w:rPr>
              <w:t>溺</w:t>
            </w:r>
            <w:proofErr w:type="gramEnd"/>
            <w:r w:rsidRPr="00630C7A">
              <w:rPr>
                <w:rFonts w:ascii="標楷體" w:eastAsia="標楷體" w:hAnsi="標楷體" w:hint="eastAsia"/>
                <w:szCs w:val="24"/>
              </w:rPr>
              <w:t>觀念，並配合救</w:t>
            </w:r>
            <w:proofErr w:type="gramStart"/>
            <w:r w:rsidRPr="00630C7A">
              <w:rPr>
                <w:rFonts w:ascii="標楷體" w:eastAsia="標楷體" w:hAnsi="標楷體" w:hint="eastAsia"/>
                <w:szCs w:val="24"/>
              </w:rPr>
              <w:t>溺</w:t>
            </w:r>
            <w:proofErr w:type="gramEnd"/>
            <w:r w:rsidRPr="00630C7A">
              <w:rPr>
                <w:rFonts w:ascii="標楷體" w:eastAsia="標楷體" w:hAnsi="標楷體" w:hint="eastAsia"/>
                <w:szCs w:val="24"/>
              </w:rPr>
              <w:t>五步、防</w:t>
            </w:r>
            <w:proofErr w:type="gramStart"/>
            <w:r w:rsidRPr="00630C7A">
              <w:rPr>
                <w:rFonts w:ascii="標楷體" w:eastAsia="標楷體" w:hAnsi="標楷體" w:hint="eastAsia"/>
                <w:szCs w:val="24"/>
              </w:rPr>
              <w:t>溺</w:t>
            </w:r>
            <w:proofErr w:type="gramEnd"/>
            <w:r w:rsidRPr="00630C7A">
              <w:rPr>
                <w:rFonts w:ascii="標楷體" w:eastAsia="標楷體" w:hAnsi="標楷體" w:hint="eastAsia"/>
                <w:szCs w:val="24"/>
              </w:rPr>
              <w:t>十招文宣發放</w:t>
            </w:r>
          </w:p>
        </w:tc>
        <w:tc>
          <w:tcPr>
            <w:tcW w:w="2828" w:type="dxa"/>
            <w:vAlign w:val="center"/>
          </w:tcPr>
          <w:p w:rsidR="004B1732" w:rsidRPr="00630C7A" w:rsidRDefault="00A942DC" w:rsidP="00A942DC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導師可於連續假期前夕不只針對學生，也可利用聯絡簿、家長回條等，宣導水域安全觀念</w:t>
            </w:r>
          </w:p>
        </w:tc>
        <w:tc>
          <w:tcPr>
            <w:tcW w:w="2218" w:type="dxa"/>
            <w:vAlign w:val="center"/>
          </w:tcPr>
          <w:p w:rsidR="004B1732" w:rsidRPr="00630C7A" w:rsidRDefault="00443CC1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宣導案例二、五</w:t>
            </w:r>
          </w:p>
          <w:p w:rsidR="00506CF3" w:rsidRPr="00630C7A" w:rsidRDefault="00506CF3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(p.7-8、13-14)</w:t>
            </w:r>
          </w:p>
          <w:p w:rsidR="00443CC1" w:rsidRPr="00630C7A" w:rsidRDefault="00443CC1" w:rsidP="00443CC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(連續假期為家族旅遊或是朋友出遊的日子，配合案例情境宣導戲水地點須慎選且須集體行動之重要性)</w:t>
            </w:r>
          </w:p>
        </w:tc>
      </w:tr>
    </w:tbl>
    <w:p w:rsidR="00DE2E4D" w:rsidRPr="00630C7A" w:rsidRDefault="00DE2E4D">
      <w:pPr>
        <w:rPr>
          <w:rFonts w:ascii="標楷體" w:eastAsia="標楷體" w:hAnsi="標楷體"/>
          <w:szCs w:val="24"/>
        </w:rPr>
      </w:pPr>
      <w:r w:rsidRPr="00630C7A">
        <w:rPr>
          <w:rFonts w:ascii="標楷體" w:eastAsia="標楷體" w:hAnsi="標楷體"/>
          <w:szCs w:val="24"/>
        </w:rPr>
        <w:br w:type="page"/>
      </w:r>
    </w:p>
    <w:tbl>
      <w:tblPr>
        <w:tblStyle w:val="a3"/>
        <w:tblW w:w="11085" w:type="dxa"/>
        <w:jc w:val="center"/>
        <w:tblLook w:val="04A0" w:firstRow="1" w:lastRow="0" w:firstColumn="1" w:lastColumn="0" w:noHBand="0" w:noVBand="1"/>
      </w:tblPr>
      <w:tblGrid>
        <w:gridCol w:w="1333"/>
        <w:gridCol w:w="1234"/>
        <w:gridCol w:w="3356"/>
        <w:gridCol w:w="3023"/>
        <w:gridCol w:w="2139"/>
      </w:tblGrid>
      <w:tr w:rsidR="00DE2E4D" w:rsidRPr="00630C7A" w:rsidTr="00DF69B3">
        <w:trPr>
          <w:trHeight w:val="847"/>
          <w:jc w:val="center"/>
        </w:trPr>
        <w:tc>
          <w:tcPr>
            <w:tcW w:w="1333" w:type="dxa"/>
            <w:tcBorders>
              <w:bottom w:val="single" w:sz="24" w:space="0" w:color="auto"/>
              <w:tl2br w:val="single" w:sz="4" w:space="0" w:color="auto"/>
            </w:tcBorders>
            <w:vAlign w:val="center"/>
          </w:tcPr>
          <w:p w:rsidR="00DE2E4D" w:rsidRPr="00630C7A" w:rsidRDefault="00DE2E4D" w:rsidP="00BD5A48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lastRenderedPageBreak/>
              <w:t>項目</w:t>
            </w:r>
          </w:p>
          <w:p w:rsidR="00DE2E4D" w:rsidRPr="00630C7A" w:rsidRDefault="00DE2E4D" w:rsidP="00BD5A4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時間點</w:t>
            </w:r>
          </w:p>
        </w:tc>
        <w:tc>
          <w:tcPr>
            <w:tcW w:w="1234" w:type="dxa"/>
            <w:tcBorders>
              <w:bottom w:val="single" w:sz="24" w:space="0" w:color="auto"/>
            </w:tcBorders>
            <w:vAlign w:val="center"/>
          </w:tcPr>
          <w:p w:rsidR="00DE2E4D" w:rsidRPr="00630C7A" w:rsidRDefault="00DE2E4D" w:rsidP="00BD5A4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宣導</w:t>
            </w:r>
          </w:p>
          <w:p w:rsidR="00DE2E4D" w:rsidRPr="00630C7A" w:rsidRDefault="00DE2E4D" w:rsidP="00BD5A4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月份</w:t>
            </w:r>
          </w:p>
        </w:tc>
        <w:tc>
          <w:tcPr>
            <w:tcW w:w="3356" w:type="dxa"/>
            <w:tcBorders>
              <w:bottom w:val="single" w:sz="24" w:space="0" w:color="auto"/>
            </w:tcBorders>
            <w:vAlign w:val="center"/>
          </w:tcPr>
          <w:p w:rsidR="00DE2E4D" w:rsidRPr="00630C7A" w:rsidRDefault="00DE2E4D" w:rsidP="00BD5A4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縣市政府/教育局</w:t>
            </w:r>
          </w:p>
        </w:tc>
        <w:tc>
          <w:tcPr>
            <w:tcW w:w="3023" w:type="dxa"/>
            <w:tcBorders>
              <w:bottom w:val="single" w:sz="24" w:space="0" w:color="auto"/>
            </w:tcBorders>
            <w:vAlign w:val="center"/>
          </w:tcPr>
          <w:p w:rsidR="00DE2E4D" w:rsidRPr="00630C7A" w:rsidRDefault="00DE2E4D" w:rsidP="00BD5A4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各級學校</w:t>
            </w:r>
          </w:p>
        </w:tc>
        <w:tc>
          <w:tcPr>
            <w:tcW w:w="2139" w:type="dxa"/>
            <w:tcBorders>
              <w:bottom w:val="single" w:sz="24" w:space="0" w:color="auto"/>
            </w:tcBorders>
            <w:vAlign w:val="center"/>
          </w:tcPr>
          <w:p w:rsidR="00DE2E4D" w:rsidRPr="00630C7A" w:rsidRDefault="00DE2E4D" w:rsidP="00BD5A4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學校宣導教材</w:t>
            </w:r>
          </w:p>
        </w:tc>
      </w:tr>
      <w:tr w:rsidR="004B1732" w:rsidRPr="00630C7A" w:rsidTr="00DF69B3">
        <w:trPr>
          <w:jc w:val="center"/>
        </w:trPr>
        <w:tc>
          <w:tcPr>
            <w:tcW w:w="1333" w:type="dxa"/>
            <w:vAlign w:val="center"/>
          </w:tcPr>
          <w:p w:rsidR="00DE2E4D" w:rsidRPr="00630C7A" w:rsidRDefault="004B1732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平日</w:t>
            </w:r>
          </w:p>
          <w:p w:rsidR="004B1732" w:rsidRPr="00630C7A" w:rsidRDefault="004B1732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游泳教學</w:t>
            </w:r>
          </w:p>
        </w:tc>
        <w:tc>
          <w:tcPr>
            <w:tcW w:w="1234" w:type="dxa"/>
            <w:vAlign w:val="center"/>
          </w:tcPr>
          <w:p w:rsidR="007A09D4" w:rsidRPr="00630C7A" w:rsidRDefault="00305492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依各校</w:t>
            </w:r>
          </w:p>
          <w:p w:rsidR="004B1732" w:rsidRPr="00630C7A" w:rsidRDefault="00305492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安排時間</w:t>
            </w:r>
          </w:p>
        </w:tc>
        <w:tc>
          <w:tcPr>
            <w:tcW w:w="3356" w:type="dxa"/>
            <w:vAlign w:val="center"/>
          </w:tcPr>
          <w:p w:rsidR="004B1732" w:rsidRPr="00630C7A" w:rsidRDefault="00D01402" w:rsidP="00A942DC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可配合縣府經費申請加</w:t>
            </w:r>
            <w:proofErr w:type="gramStart"/>
            <w:r w:rsidRPr="00630C7A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Pr="00630C7A">
              <w:rPr>
                <w:rFonts w:ascii="標楷體" w:eastAsia="標楷體" w:hAnsi="標楷體" w:hint="eastAsia"/>
                <w:szCs w:val="24"/>
              </w:rPr>
              <w:t>相關規定，如師生比需符合15:1之原則、救生員配額需照相關辦法執行、游泳教學須配合協同教練進行等</w:t>
            </w:r>
          </w:p>
        </w:tc>
        <w:tc>
          <w:tcPr>
            <w:tcW w:w="3023" w:type="dxa"/>
            <w:vAlign w:val="center"/>
          </w:tcPr>
          <w:p w:rsidR="004B1732" w:rsidRPr="00630C7A" w:rsidRDefault="00D01402" w:rsidP="00A942DC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學校安排與廠商或是</w:t>
            </w:r>
            <w:proofErr w:type="gramStart"/>
            <w:r w:rsidRPr="00630C7A">
              <w:rPr>
                <w:rFonts w:ascii="標楷體" w:eastAsia="標楷體" w:hAnsi="標楷體" w:hint="eastAsia"/>
                <w:szCs w:val="24"/>
              </w:rPr>
              <w:t>學校內聘教練</w:t>
            </w:r>
            <w:proofErr w:type="gramEnd"/>
            <w:r w:rsidRPr="00630C7A">
              <w:rPr>
                <w:rFonts w:ascii="標楷體" w:eastAsia="標楷體" w:hAnsi="標楷體" w:hint="eastAsia"/>
                <w:szCs w:val="24"/>
              </w:rPr>
              <w:t>進行游泳教學時，需特別請教練於課堂中宣導水安知能，且游泳檢測</w:t>
            </w:r>
            <w:r w:rsidR="00A942DC" w:rsidRPr="00630C7A">
              <w:rPr>
                <w:rFonts w:ascii="標楷體" w:eastAsia="標楷體" w:hAnsi="標楷體" w:hint="eastAsia"/>
                <w:szCs w:val="24"/>
              </w:rPr>
              <w:t>需實際落實自救能力檢測</w:t>
            </w:r>
          </w:p>
        </w:tc>
        <w:tc>
          <w:tcPr>
            <w:tcW w:w="2139" w:type="dxa"/>
            <w:vAlign w:val="center"/>
          </w:tcPr>
          <w:p w:rsidR="009C2733" w:rsidRPr="00630C7A" w:rsidRDefault="007A09D4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宣導案例</w:t>
            </w:r>
          </w:p>
          <w:p w:rsidR="004B1732" w:rsidRPr="00630C7A" w:rsidRDefault="009C2733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六、</w:t>
            </w:r>
            <w:r w:rsidR="007A09D4" w:rsidRPr="00630C7A">
              <w:rPr>
                <w:rFonts w:ascii="標楷體" w:eastAsia="標楷體" w:hAnsi="標楷體" w:hint="eastAsia"/>
                <w:szCs w:val="24"/>
              </w:rPr>
              <w:t>七</w:t>
            </w:r>
            <w:r w:rsidR="004E21F2" w:rsidRPr="00630C7A">
              <w:rPr>
                <w:rFonts w:ascii="標楷體" w:eastAsia="標楷體" w:hAnsi="標楷體" w:hint="eastAsia"/>
                <w:szCs w:val="24"/>
              </w:rPr>
              <w:t>、十一</w:t>
            </w:r>
          </w:p>
          <w:p w:rsidR="00506CF3" w:rsidRPr="00630C7A" w:rsidRDefault="00506CF3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(p.15-1</w:t>
            </w:r>
            <w:r w:rsidR="00DF69B3" w:rsidRPr="00630C7A">
              <w:rPr>
                <w:rFonts w:ascii="標楷體" w:eastAsia="標楷體" w:hAnsi="標楷體" w:hint="eastAsia"/>
                <w:szCs w:val="24"/>
              </w:rPr>
              <w:t>6</w:t>
            </w:r>
            <w:r w:rsidRPr="00630C7A">
              <w:rPr>
                <w:rFonts w:ascii="標楷體" w:eastAsia="標楷體" w:hAnsi="標楷體" w:hint="eastAsia"/>
                <w:szCs w:val="24"/>
              </w:rPr>
              <w:t>、13-14)</w:t>
            </w:r>
          </w:p>
          <w:p w:rsidR="007A09D4" w:rsidRPr="00630C7A" w:rsidRDefault="007A09D4" w:rsidP="007A09D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(游泳教學為同班級好友們一同上課時間，配合情境可加強宣導上課時應專心注意教練之口令，不可於水中嬉鬧</w:t>
            </w:r>
            <w:r w:rsidR="004E21F2" w:rsidRPr="00630C7A">
              <w:rPr>
                <w:rFonts w:ascii="標楷體" w:eastAsia="標楷體" w:hAnsi="標楷體" w:hint="eastAsia"/>
                <w:szCs w:val="24"/>
              </w:rPr>
              <w:t>，且可加強漂浮技巧，配合教練模擬溺水情形，若遇溺水應保持冷靜，進行漂浮延長個人獲救時間</w:t>
            </w:r>
            <w:r w:rsidRPr="00630C7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E21F2" w:rsidRPr="00630C7A" w:rsidTr="00DF69B3">
        <w:trPr>
          <w:trHeight w:val="972"/>
          <w:jc w:val="center"/>
        </w:trPr>
        <w:tc>
          <w:tcPr>
            <w:tcW w:w="1333" w:type="dxa"/>
            <w:vAlign w:val="center"/>
          </w:tcPr>
          <w:p w:rsidR="004E21F2" w:rsidRPr="00630C7A" w:rsidRDefault="00DE2E4D" w:rsidP="001B67B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戶外教學</w:t>
            </w:r>
          </w:p>
          <w:p w:rsidR="00DE2E4D" w:rsidRPr="00630C7A" w:rsidRDefault="00DE2E4D" w:rsidP="001B67B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(水域相關)</w:t>
            </w:r>
          </w:p>
        </w:tc>
        <w:tc>
          <w:tcPr>
            <w:tcW w:w="1234" w:type="dxa"/>
            <w:vAlign w:val="center"/>
          </w:tcPr>
          <w:p w:rsidR="004E21F2" w:rsidRPr="00630C7A" w:rsidRDefault="004E21F2" w:rsidP="001B67B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依各校</w:t>
            </w:r>
          </w:p>
          <w:p w:rsidR="004E21F2" w:rsidRPr="00630C7A" w:rsidRDefault="004E21F2" w:rsidP="001B67B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安排時間</w:t>
            </w:r>
          </w:p>
        </w:tc>
        <w:tc>
          <w:tcPr>
            <w:tcW w:w="3356" w:type="dxa"/>
            <w:vAlign w:val="center"/>
          </w:tcPr>
          <w:p w:rsidR="004E21F2" w:rsidRPr="00630C7A" w:rsidRDefault="004E21F2" w:rsidP="00804584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發文請各校利用跑馬燈、家長的一封信等加強宣導水安重點</w:t>
            </w:r>
          </w:p>
        </w:tc>
        <w:tc>
          <w:tcPr>
            <w:tcW w:w="3023" w:type="dxa"/>
            <w:vAlign w:val="center"/>
          </w:tcPr>
          <w:p w:rsidR="004E21F2" w:rsidRPr="00630C7A" w:rsidRDefault="00DE2E4D" w:rsidP="00DE2E4D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各校於戶外教學前，</w:t>
            </w:r>
            <w:r w:rsidR="004E21F2" w:rsidRPr="00630C7A">
              <w:rPr>
                <w:rFonts w:ascii="標楷體" w:eastAsia="標楷體" w:hAnsi="標楷體" w:hint="eastAsia"/>
                <w:szCs w:val="24"/>
              </w:rPr>
              <w:t>應有通知單通知學生家屬活動</w:t>
            </w:r>
            <w:r w:rsidRPr="00630C7A">
              <w:rPr>
                <w:rFonts w:ascii="標楷體" w:eastAsia="標楷體" w:hAnsi="標楷體" w:hint="eastAsia"/>
                <w:szCs w:val="24"/>
              </w:rPr>
              <w:t>內容，並</w:t>
            </w:r>
            <w:r w:rsidR="004E21F2" w:rsidRPr="00630C7A">
              <w:rPr>
                <w:rFonts w:ascii="標楷體" w:eastAsia="標楷體" w:hAnsi="標楷體" w:hint="eastAsia"/>
                <w:szCs w:val="24"/>
              </w:rPr>
              <w:t>利用此通知單於背面放置水域安全宣導文宣，並請家長簽寫確認回條</w:t>
            </w:r>
          </w:p>
        </w:tc>
        <w:tc>
          <w:tcPr>
            <w:tcW w:w="2139" w:type="dxa"/>
            <w:vAlign w:val="center"/>
          </w:tcPr>
          <w:p w:rsidR="004E21F2" w:rsidRPr="00630C7A" w:rsidRDefault="00193678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依各校安排之活動類型地點情形，配合宣導案例情境。</w:t>
            </w:r>
          </w:p>
        </w:tc>
      </w:tr>
      <w:tr w:rsidR="004E21F2" w:rsidRPr="00630C7A" w:rsidTr="00DF69B3">
        <w:trPr>
          <w:trHeight w:val="80"/>
          <w:jc w:val="center"/>
        </w:trPr>
        <w:tc>
          <w:tcPr>
            <w:tcW w:w="1333" w:type="dxa"/>
            <w:vAlign w:val="center"/>
          </w:tcPr>
          <w:p w:rsidR="004E21F2" w:rsidRPr="00630C7A" w:rsidRDefault="004E21F2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溺水事件</w:t>
            </w:r>
          </w:p>
          <w:p w:rsidR="004E21F2" w:rsidRPr="00630C7A" w:rsidRDefault="00DE2E4D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發生後</w:t>
            </w:r>
          </w:p>
        </w:tc>
        <w:tc>
          <w:tcPr>
            <w:tcW w:w="1234" w:type="dxa"/>
            <w:vAlign w:val="center"/>
          </w:tcPr>
          <w:p w:rsidR="004E21F2" w:rsidRPr="00630C7A" w:rsidRDefault="009C2733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發生日期後一</w:t>
            </w:r>
            <w:proofErr w:type="gramStart"/>
            <w:r w:rsidRPr="00630C7A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630C7A">
              <w:rPr>
                <w:rFonts w:ascii="標楷體" w:eastAsia="標楷體" w:hAnsi="標楷體" w:hint="eastAsia"/>
                <w:szCs w:val="24"/>
              </w:rPr>
              <w:t>內</w:t>
            </w:r>
          </w:p>
        </w:tc>
        <w:tc>
          <w:tcPr>
            <w:tcW w:w="3356" w:type="dxa"/>
            <w:vAlign w:val="center"/>
          </w:tcPr>
          <w:p w:rsidR="004E21F2" w:rsidRPr="00630C7A" w:rsidRDefault="004E21F2" w:rsidP="00A942DC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溺水發生地點縣市及發生學校所在縣市</w:t>
            </w:r>
            <w:proofErr w:type="gramStart"/>
            <w:r w:rsidRPr="00630C7A">
              <w:rPr>
                <w:rFonts w:ascii="標楷體" w:eastAsia="標楷體" w:hAnsi="標楷體" w:hint="eastAsia"/>
                <w:szCs w:val="24"/>
              </w:rPr>
              <w:t>教育局依將該</w:t>
            </w:r>
            <w:proofErr w:type="gramEnd"/>
            <w:r w:rsidRPr="00630C7A">
              <w:rPr>
                <w:rFonts w:ascii="標楷體" w:eastAsia="標楷體" w:hAnsi="標楷體" w:hint="eastAsia"/>
                <w:szCs w:val="24"/>
              </w:rPr>
              <w:t>次溺水事件作為案例發送公文(含宣導文宣)至所管轄學校，強調該次溺水之因並加強學生防</w:t>
            </w:r>
            <w:proofErr w:type="gramStart"/>
            <w:r w:rsidRPr="00630C7A">
              <w:rPr>
                <w:rFonts w:ascii="標楷體" w:eastAsia="標楷體" w:hAnsi="標楷體" w:hint="eastAsia"/>
                <w:szCs w:val="24"/>
              </w:rPr>
              <w:t>溺</w:t>
            </w:r>
            <w:proofErr w:type="gramEnd"/>
            <w:r w:rsidRPr="00630C7A">
              <w:rPr>
                <w:rFonts w:ascii="標楷體" w:eastAsia="標楷體" w:hAnsi="標楷體" w:hint="eastAsia"/>
                <w:szCs w:val="24"/>
              </w:rPr>
              <w:t>觀念</w:t>
            </w:r>
          </w:p>
        </w:tc>
        <w:tc>
          <w:tcPr>
            <w:tcW w:w="3023" w:type="dxa"/>
            <w:vAlign w:val="center"/>
          </w:tcPr>
          <w:p w:rsidR="004E21F2" w:rsidRPr="00630C7A" w:rsidRDefault="004E21F2" w:rsidP="00A942DC">
            <w:pPr>
              <w:pStyle w:val="a4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配合縣府宣導案例加強宣導</w:t>
            </w:r>
          </w:p>
          <w:p w:rsidR="004E21F2" w:rsidRPr="00630C7A" w:rsidRDefault="004E21F2" w:rsidP="00A942DC">
            <w:pPr>
              <w:pStyle w:val="a4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若為該溺水發生水域之鄰近學校需加強學生對該溺水水域之認知</w:t>
            </w:r>
          </w:p>
          <w:p w:rsidR="004E21F2" w:rsidRPr="00630C7A" w:rsidRDefault="004E21F2" w:rsidP="00A942DC">
            <w:pPr>
              <w:pStyle w:val="a4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t>溺水學生之學校除關懷輔導家長，並協助家長處理後事外，可召開危機處理小組，議定後續協助及學生輔導事</w:t>
            </w:r>
            <w:r w:rsidRPr="00630C7A">
              <w:rPr>
                <w:rFonts w:ascii="標楷體" w:eastAsia="標楷體" w:hAnsi="標楷體" w:hint="eastAsia"/>
                <w:szCs w:val="24"/>
              </w:rPr>
              <w:lastRenderedPageBreak/>
              <w:t>宜</w:t>
            </w:r>
          </w:p>
        </w:tc>
        <w:tc>
          <w:tcPr>
            <w:tcW w:w="2139" w:type="dxa"/>
            <w:vAlign w:val="center"/>
          </w:tcPr>
          <w:p w:rsidR="004E21F2" w:rsidRPr="00630C7A" w:rsidRDefault="004E21F2" w:rsidP="004B1732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30C7A">
              <w:rPr>
                <w:rFonts w:ascii="標楷體" w:eastAsia="標楷體" w:hAnsi="標楷體" w:hint="eastAsia"/>
                <w:szCs w:val="24"/>
              </w:rPr>
              <w:lastRenderedPageBreak/>
              <w:t>依該次溺水事件作為案例宣導</w:t>
            </w:r>
          </w:p>
        </w:tc>
      </w:tr>
      <w:tr w:rsidR="004E21F2" w:rsidRPr="00630C7A" w:rsidTr="00DE2E4D">
        <w:trPr>
          <w:trHeight w:val="80"/>
          <w:jc w:val="center"/>
        </w:trPr>
        <w:tc>
          <w:tcPr>
            <w:tcW w:w="11085" w:type="dxa"/>
            <w:gridSpan w:val="5"/>
            <w:vAlign w:val="center"/>
          </w:tcPr>
          <w:p w:rsidR="004E21F2" w:rsidRPr="00630C7A" w:rsidRDefault="004E21F2" w:rsidP="00A46DA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 w:rsidRPr="00630C7A">
              <w:rPr>
                <w:rFonts w:ascii="標楷體" w:eastAsia="標楷體" w:hAnsi="標楷體" w:hint="eastAsia"/>
                <w:szCs w:val="24"/>
              </w:rPr>
              <w:lastRenderedPageBreak/>
              <w:t>註</w:t>
            </w:r>
            <w:proofErr w:type="gramEnd"/>
            <w:r w:rsidRPr="00630C7A">
              <w:rPr>
                <w:rFonts w:ascii="標楷體" w:eastAsia="標楷體" w:hAnsi="標楷體" w:hint="eastAsia"/>
                <w:szCs w:val="24"/>
              </w:rPr>
              <w:t>：各階段學校宣導教材可依各縣市及學校情形自行安排宣導教材。</w:t>
            </w:r>
          </w:p>
        </w:tc>
      </w:tr>
    </w:tbl>
    <w:p w:rsidR="00DE2E4D" w:rsidRPr="00630C7A" w:rsidRDefault="00DE2E4D" w:rsidP="00A46DA6">
      <w:pPr>
        <w:widowControl/>
        <w:spacing w:line="0" w:lineRule="atLeast"/>
        <w:rPr>
          <w:rFonts w:ascii="標楷體" w:eastAsia="標楷體" w:hAnsi="標楷體"/>
          <w:szCs w:val="24"/>
        </w:rPr>
      </w:pPr>
      <w:r w:rsidRPr="00630C7A">
        <w:rPr>
          <w:rFonts w:ascii="標楷體" w:eastAsia="標楷體" w:hAnsi="標楷體"/>
          <w:szCs w:val="24"/>
        </w:rPr>
        <w:br w:type="page"/>
      </w:r>
    </w:p>
    <w:p w:rsidR="008363C8" w:rsidRPr="00630C7A" w:rsidRDefault="00232422">
      <w:pPr>
        <w:rPr>
          <w:rFonts w:ascii="標楷體" w:eastAsia="標楷體" w:hAnsi="標楷體"/>
          <w:szCs w:val="24"/>
        </w:rPr>
      </w:pPr>
      <w:r w:rsidRPr="00630C7A">
        <w:rPr>
          <w:rFonts w:ascii="標楷體" w:eastAsia="標楷體" w:hAnsi="標楷體" w:hint="eastAsia"/>
          <w:szCs w:val="24"/>
        </w:rPr>
        <w:lastRenderedPageBreak/>
        <w:t>2015連續假日(不含春假、勞動節)時間：</w:t>
      </w:r>
    </w:p>
    <w:p w:rsidR="00232422" w:rsidRPr="00630C7A" w:rsidRDefault="00232422" w:rsidP="00B3748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30C7A">
        <w:rPr>
          <w:rFonts w:ascii="標楷體" w:eastAsia="標楷體" w:hAnsi="標楷體" w:hint="eastAsia"/>
          <w:szCs w:val="24"/>
        </w:rPr>
        <w:t>元旦1/1-4：元旦逢週四、週五彈性放假</w:t>
      </w:r>
    </w:p>
    <w:p w:rsidR="00232422" w:rsidRPr="00630C7A" w:rsidRDefault="00232422" w:rsidP="00B3748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30C7A">
        <w:rPr>
          <w:rFonts w:ascii="標楷體" w:eastAsia="標楷體" w:hAnsi="標楷體" w:hint="eastAsia"/>
          <w:szCs w:val="24"/>
        </w:rPr>
        <w:t>二二八紀念日2/27-3/1：228逢週六，週五補假一天</w:t>
      </w:r>
    </w:p>
    <w:p w:rsidR="00232422" w:rsidRPr="00630C7A" w:rsidRDefault="00232422" w:rsidP="00B3748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30C7A">
        <w:rPr>
          <w:rFonts w:ascii="標楷體" w:eastAsia="標楷體" w:hAnsi="標楷體" w:hint="eastAsia"/>
          <w:szCs w:val="24"/>
        </w:rPr>
        <w:t>兒童節</w:t>
      </w:r>
      <w:r w:rsidR="00B3748D" w:rsidRPr="00630C7A">
        <w:rPr>
          <w:rFonts w:ascii="標楷體" w:eastAsia="標楷體" w:hAnsi="標楷體" w:hint="eastAsia"/>
          <w:szCs w:val="24"/>
        </w:rPr>
        <w:t>、清明節4/3-6：兒童節逢週六、清明節逢週日，週五及週一皆補假</w:t>
      </w:r>
    </w:p>
    <w:p w:rsidR="00B3748D" w:rsidRPr="00630C7A" w:rsidRDefault="00B3748D" w:rsidP="00B3748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30C7A">
        <w:rPr>
          <w:rFonts w:ascii="標楷體" w:eastAsia="標楷體" w:hAnsi="標楷體" w:hint="eastAsia"/>
          <w:szCs w:val="24"/>
        </w:rPr>
        <w:t>端午節6/19-21：端午節逢週六，週五補假一天</w:t>
      </w:r>
    </w:p>
    <w:p w:rsidR="00B3748D" w:rsidRPr="00630C7A" w:rsidRDefault="00B3748D" w:rsidP="00B3748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30C7A">
        <w:rPr>
          <w:rFonts w:ascii="標楷體" w:eastAsia="標楷體" w:hAnsi="標楷體" w:hint="eastAsia"/>
          <w:szCs w:val="24"/>
        </w:rPr>
        <w:t>中秋節9/26-28：中秋節逢週日，週一補假一天</w:t>
      </w:r>
    </w:p>
    <w:p w:rsidR="00B3748D" w:rsidRPr="00630C7A" w:rsidRDefault="00B3748D" w:rsidP="00B3748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30C7A">
        <w:rPr>
          <w:rFonts w:ascii="標楷體" w:eastAsia="標楷體" w:hAnsi="標楷體" w:hint="eastAsia"/>
          <w:szCs w:val="24"/>
        </w:rPr>
        <w:t>國慶日10/9-11：國慶日逢週六，週五補假一天</w:t>
      </w:r>
    </w:p>
    <w:p w:rsidR="00A46DA6" w:rsidRPr="00630C7A" w:rsidRDefault="00A46DA6" w:rsidP="00A46DA6">
      <w:pPr>
        <w:rPr>
          <w:rFonts w:ascii="標楷體" w:eastAsia="標楷體" w:hAnsi="標楷體"/>
          <w:szCs w:val="24"/>
        </w:rPr>
      </w:pPr>
    </w:p>
    <w:p w:rsidR="00A46DA6" w:rsidRPr="00630C7A" w:rsidRDefault="00A46DA6">
      <w:pPr>
        <w:widowControl/>
        <w:rPr>
          <w:rFonts w:ascii="標楷體" w:eastAsia="標楷體" w:hAnsi="標楷體"/>
          <w:szCs w:val="24"/>
        </w:rPr>
      </w:pPr>
      <w:r w:rsidRPr="00630C7A">
        <w:rPr>
          <w:rFonts w:ascii="標楷體" w:eastAsia="標楷體" w:hAnsi="標楷體"/>
          <w:szCs w:val="24"/>
        </w:rPr>
        <w:br w:type="page"/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t>一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t>：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救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五步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案例概要-1：</w:t>
      </w:r>
    </w:p>
    <w:p w:rsidR="00A46DA6" w:rsidRPr="00630C7A" w:rsidRDefault="00A46DA6" w:rsidP="00A46DA6">
      <w:pPr>
        <w:pStyle w:val="a4"/>
        <w:widowControl/>
        <w:numPr>
          <w:ilvl w:val="0"/>
          <w:numId w:val="13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水安觀念：救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五步，叫叫伸拋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划</w:t>
      </w:r>
      <w:proofErr w:type="gramEnd"/>
    </w:p>
    <w:p w:rsidR="00A46DA6" w:rsidRPr="00630C7A" w:rsidRDefault="00A46DA6" w:rsidP="00A46DA6">
      <w:pPr>
        <w:pStyle w:val="a4"/>
        <w:widowControl/>
        <w:numPr>
          <w:ilvl w:val="0"/>
          <w:numId w:val="13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發生時間：○○年○○月○○日14時08分。</w:t>
      </w:r>
    </w:p>
    <w:p w:rsidR="00A46DA6" w:rsidRPr="00630C7A" w:rsidRDefault="00A46DA6" w:rsidP="00A46DA6">
      <w:pPr>
        <w:pStyle w:val="a4"/>
        <w:widowControl/>
        <w:numPr>
          <w:ilvl w:val="0"/>
          <w:numId w:val="13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發生地點：新北市微風運河。</w:t>
      </w:r>
    </w:p>
    <w:p w:rsidR="00A46DA6" w:rsidRPr="00630C7A" w:rsidRDefault="00A46DA6" w:rsidP="00A46DA6">
      <w:pPr>
        <w:pStyle w:val="a4"/>
        <w:widowControl/>
        <w:numPr>
          <w:ilvl w:val="0"/>
          <w:numId w:val="13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撿拾水中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物品，不幸溺水，同行友人下水救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，雙雙滅頂。</w:t>
      </w:r>
    </w:p>
    <w:p w:rsidR="00A46DA6" w:rsidRPr="00630C7A" w:rsidRDefault="00A46DA6" w:rsidP="00A46DA6">
      <w:pPr>
        <w:pStyle w:val="a4"/>
        <w:widowControl/>
        <w:shd w:val="clear" w:color="auto" w:fill="FFFFFF"/>
        <w:spacing w:line="520" w:lineRule="atLeast"/>
        <w:ind w:leftChars="0" w:left="993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/>
          <w:noProof/>
          <w:color w:val="222222"/>
          <w:kern w:val="0"/>
          <w:szCs w:val="24"/>
        </w:rPr>
        <w:drawing>
          <wp:inline distT="0" distB="0" distL="0" distR="0" wp14:anchorId="772DBAF0" wp14:editId="30698F03">
            <wp:extent cx="3378631" cy="4940793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救溺五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0" cy="494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DA6" w:rsidRPr="00630C7A" w:rsidRDefault="00A46DA6">
      <w:pPr>
        <w:widowControl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/>
          <w:b/>
          <w:color w:val="363636"/>
          <w:spacing w:val="17"/>
          <w:szCs w:val="24"/>
        </w:rPr>
        <w:br w:type="page"/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lastRenderedPageBreak/>
        <w:t>案例說明-1：</w:t>
      </w:r>
    </w:p>
    <w:p w:rsidR="00A46DA6" w:rsidRPr="00630C7A" w:rsidRDefault="00A46DA6" w:rsidP="00A46DA6">
      <w:pPr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 xml:space="preserve">    兩名國小畢業生和同學到微風運河玩耍，男童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因為想撿一個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寶特瓶不小心</w:t>
      </w:r>
      <w:hyperlink r:id="rId10" w:history="1">
        <w:r w:rsidRPr="00630C7A">
          <w:rPr>
            <w:rFonts w:ascii="標楷體" w:eastAsia="標楷體" w:hAnsi="標楷體" w:cs="Times New Roman" w:hint="eastAsia"/>
            <w:color w:val="363636"/>
            <w:spacing w:val="17"/>
            <w:szCs w:val="24"/>
          </w:rPr>
          <w:t>溺水</w:t>
        </w:r>
      </w:hyperlink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，同行的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女童想救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他也跌落水中，最後兩人雙雙遭遇不幸。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案例概要-2：</w:t>
      </w:r>
    </w:p>
    <w:p w:rsidR="00A46DA6" w:rsidRPr="00630C7A" w:rsidRDefault="00A46DA6" w:rsidP="00A46DA6">
      <w:pPr>
        <w:pStyle w:val="a4"/>
        <w:widowControl/>
        <w:numPr>
          <w:ilvl w:val="0"/>
          <w:numId w:val="14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水安觀念：救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五步，叫叫伸拋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划</w:t>
      </w:r>
      <w:proofErr w:type="gramEnd"/>
    </w:p>
    <w:p w:rsidR="00A46DA6" w:rsidRPr="00630C7A" w:rsidRDefault="00A46DA6" w:rsidP="00A46DA6">
      <w:pPr>
        <w:pStyle w:val="a4"/>
        <w:widowControl/>
        <w:numPr>
          <w:ilvl w:val="0"/>
          <w:numId w:val="14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發生時間：○○年○○月○○日12時10分。</w:t>
      </w:r>
    </w:p>
    <w:p w:rsidR="00A46DA6" w:rsidRPr="00630C7A" w:rsidRDefault="00A46DA6" w:rsidP="00A46DA6">
      <w:pPr>
        <w:pStyle w:val="a4"/>
        <w:widowControl/>
        <w:numPr>
          <w:ilvl w:val="0"/>
          <w:numId w:val="14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發生地點：新北市微風運河。</w:t>
      </w:r>
    </w:p>
    <w:p w:rsidR="00A46DA6" w:rsidRPr="00630C7A" w:rsidRDefault="00A46DA6" w:rsidP="00A46DA6">
      <w:pPr>
        <w:pStyle w:val="a4"/>
        <w:widowControl/>
        <w:numPr>
          <w:ilvl w:val="0"/>
          <w:numId w:val="14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撿拾水中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物品溺水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案例說明-2：</w:t>
      </w:r>
    </w:p>
    <w:p w:rsidR="00A46DA6" w:rsidRPr="00630C7A" w:rsidRDefault="00A46DA6" w:rsidP="00630C7A">
      <w:pPr>
        <w:ind w:firstLineChars="202" w:firstLine="553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同樣在微風運河發生一起溺水意外，一名國小畢業生下到新北市二重疏洪道微風運河玩，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為撿拾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籃球跳入水中，下水後踩不到底，慌亂掙扎，就在情勢危急之際，附近一名國中生以漁網勾住溺水國小畢業生，另二名小學生在一旁協助，合力救回一條寶貴生命。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案例概要-3：</w:t>
      </w:r>
    </w:p>
    <w:p w:rsidR="00A46DA6" w:rsidRPr="00630C7A" w:rsidRDefault="00A46DA6" w:rsidP="00A46DA6">
      <w:pPr>
        <w:pStyle w:val="a4"/>
        <w:widowControl/>
        <w:numPr>
          <w:ilvl w:val="0"/>
          <w:numId w:val="23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水安觀念：救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五步，叫叫伸拋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划</w:t>
      </w:r>
      <w:proofErr w:type="gramEnd"/>
    </w:p>
    <w:p w:rsidR="00A46DA6" w:rsidRPr="00630C7A" w:rsidRDefault="00A46DA6" w:rsidP="00A46DA6">
      <w:pPr>
        <w:pStyle w:val="a4"/>
        <w:widowControl/>
        <w:numPr>
          <w:ilvl w:val="0"/>
          <w:numId w:val="23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發生時間：○○年○○月○○日06時30分。</w:t>
      </w:r>
    </w:p>
    <w:p w:rsidR="00A46DA6" w:rsidRPr="00630C7A" w:rsidRDefault="00A46DA6" w:rsidP="00A46DA6">
      <w:pPr>
        <w:pStyle w:val="a4"/>
        <w:widowControl/>
        <w:numPr>
          <w:ilvl w:val="0"/>
          <w:numId w:val="23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</w:t>
      </w:r>
      <w:r w:rsidRPr="00630C7A">
        <w:rPr>
          <w:rFonts w:ascii="標楷體" w:eastAsia="標楷體" w:hAnsi="標楷體" w:cs="Times New Roman" w:hint="eastAsia"/>
          <w:spacing w:val="17"/>
          <w:szCs w:val="24"/>
        </w:rPr>
        <w:t>嘉南大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圳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嘉義段</w:t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。</w:t>
      </w:r>
    </w:p>
    <w:p w:rsidR="00A46DA6" w:rsidRPr="00630C7A" w:rsidRDefault="00A46DA6" w:rsidP="00A46DA6">
      <w:pPr>
        <w:pStyle w:val="a4"/>
        <w:widowControl/>
        <w:numPr>
          <w:ilvl w:val="0"/>
          <w:numId w:val="23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溺水原因：失足落水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  <w:shd w:val="pct15" w:color="auto" w:fill="FFFFFF"/>
        </w:rPr>
      </w:pP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案例說明-3：</w:t>
      </w:r>
    </w:p>
    <w:p w:rsidR="00A46DA6" w:rsidRPr="00630C7A" w:rsidRDefault="00A46DA6" w:rsidP="00630C7A">
      <w:pPr>
        <w:ind w:firstLineChars="202" w:firstLine="553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嘉義縣4名高職學生某日上午相約外出吃早餐，路過嘉南大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圳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時，發現有一名男子在大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圳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內載浮載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沉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，一名少年第一時間，拿起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岸邊綁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著繩索的救生圈，丟入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圳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內及時套住溺水的男子，其餘少年則撥打求救電話並一起奮力將人拉上岸。所幸被救上岸的男子僅輕微失溫，並無大礙。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16"/>
        </w:numPr>
        <w:ind w:leftChars="0"/>
        <w:rPr>
          <w:rFonts w:ascii="標楷體" w:eastAsia="標楷體" w:hAnsi="標楷體"/>
          <w:szCs w:val="24"/>
        </w:rPr>
      </w:pPr>
      <w:r w:rsidRPr="00630C7A">
        <w:rPr>
          <w:rFonts w:ascii="標楷體" w:eastAsia="標楷體" w:hAnsi="標楷體" w:hint="eastAsia"/>
          <w:szCs w:val="24"/>
        </w:rPr>
        <w:t>應提醒學生遇人溺水，應利用周邊物品</w:t>
      </w:r>
      <w:proofErr w:type="gramStart"/>
      <w:r w:rsidRPr="00630C7A">
        <w:rPr>
          <w:rFonts w:ascii="標楷體" w:eastAsia="標楷體" w:hAnsi="標楷體" w:hint="eastAsia"/>
          <w:szCs w:val="24"/>
        </w:rPr>
        <w:t>（</w:t>
      </w:r>
      <w:proofErr w:type="gramEnd"/>
      <w:r w:rsidRPr="00630C7A">
        <w:rPr>
          <w:rFonts w:ascii="標楷體" w:eastAsia="標楷體" w:hAnsi="標楷體" w:hint="eastAsia"/>
          <w:szCs w:val="24"/>
        </w:rPr>
        <w:t>舉例物品:空保</w:t>
      </w:r>
      <w:proofErr w:type="gramStart"/>
      <w:r w:rsidRPr="00630C7A">
        <w:rPr>
          <w:rFonts w:ascii="標楷體" w:eastAsia="標楷體" w:hAnsi="標楷體" w:hint="eastAsia"/>
          <w:szCs w:val="24"/>
        </w:rPr>
        <w:t>特</w:t>
      </w:r>
      <w:proofErr w:type="gramEnd"/>
      <w:r w:rsidRPr="00630C7A">
        <w:rPr>
          <w:rFonts w:ascii="標楷體" w:eastAsia="標楷體" w:hAnsi="標楷體" w:hint="eastAsia"/>
          <w:szCs w:val="24"/>
        </w:rPr>
        <w:t>瓶、救生圈、樹枝)進行陸上救援等正確救</w:t>
      </w:r>
      <w:proofErr w:type="gramStart"/>
      <w:r w:rsidRPr="00630C7A">
        <w:rPr>
          <w:rFonts w:ascii="標楷體" w:eastAsia="標楷體" w:hAnsi="標楷體" w:hint="eastAsia"/>
          <w:szCs w:val="24"/>
        </w:rPr>
        <w:t>溺</w:t>
      </w:r>
      <w:proofErr w:type="gramEnd"/>
      <w:r w:rsidRPr="00630C7A">
        <w:rPr>
          <w:rFonts w:ascii="標楷體" w:eastAsia="標楷體" w:hAnsi="標楷體" w:hint="eastAsia"/>
          <w:szCs w:val="24"/>
        </w:rPr>
        <w:t>觀念</w:t>
      </w:r>
    </w:p>
    <w:p w:rsidR="00A46DA6" w:rsidRPr="00630C7A" w:rsidRDefault="00A46DA6" w:rsidP="00A46DA6">
      <w:pPr>
        <w:pStyle w:val="a4"/>
        <w:numPr>
          <w:ilvl w:val="0"/>
          <w:numId w:val="16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加強宣導教育部救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五步觀念，救人先自保，叫叫伸拋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划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。救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五步連結如下</w:t>
      </w:r>
      <w:hyperlink r:id="rId11" w:history="1">
        <w:r w:rsidRPr="00630C7A">
          <w:rPr>
            <w:rStyle w:val="a9"/>
            <w:rFonts w:ascii="標楷體" w:eastAsia="標楷體" w:hAnsi="標楷體" w:cs="Times New Roman"/>
            <w:spacing w:val="17"/>
            <w:szCs w:val="24"/>
          </w:rPr>
          <w:t>http://www.sports.url.tw/classroom/detail/item/102</w:t>
        </w:r>
      </w:hyperlink>
    </w:p>
    <w:p w:rsidR="00A46DA6" w:rsidRPr="00630C7A" w:rsidRDefault="00A46DA6" w:rsidP="00A46DA6">
      <w:pPr>
        <w:pStyle w:val="a4"/>
        <w:numPr>
          <w:ilvl w:val="0"/>
          <w:numId w:val="16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游泳教學課程中應包含陸上救援技巧（如救生圈、救生繩、救生杆的拋送技巧及簡易浮具的製作等）。</w:t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br w:type="page"/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水域安全教育宣導案例二：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十招-第一招「戲水地點需合法，要有救生設備與人員」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案例概要：</w:t>
      </w:r>
    </w:p>
    <w:p w:rsidR="00A46DA6" w:rsidRPr="00630C7A" w:rsidRDefault="00A46DA6" w:rsidP="00A46DA6">
      <w:pPr>
        <w:pStyle w:val="a4"/>
        <w:widowControl/>
        <w:numPr>
          <w:ilvl w:val="0"/>
          <w:numId w:val="18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水安觀念：防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十招中第一招</w:t>
      </w:r>
      <w:r w:rsidRPr="00630C7A">
        <w:rPr>
          <w:rFonts w:ascii="標楷體" w:eastAsia="標楷體" w:hAnsi="標楷體" w:hint="eastAsia"/>
          <w:szCs w:val="24"/>
        </w:rPr>
        <w:t>「戲水地點需合法，要有救生設備與人員」。</w:t>
      </w:r>
    </w:p>
    <w:p w:rsidR="00A46DA6" w:rsidRPr="00630C7A" w:rsidRDefault="00A46DA6" w:rsidP="00A46DA6">
      <w:pPr>
        <w:pStyle w:val="a4"/>
        <w:widowControl/>
        <w:numPr>
          <w:ilvl w:val="0"/>
          <w:numId w:val="18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noProof/>
          <w:color w:val="222222"/>
          <w:kern w:val="0"/>
          <w:szCs w:val="24"/>
        </w:rPr>
        <w:drawing>
          <wp:anchor distT="0" distB="0" distL="114300" distR="114300" simplePos="0" relativeHeight="251659264" behindDoc="1" locked="0" layoutInCell="1" allowOverlap="1" wp14:anchorId="5CA02973" wp14:editId="076305EF">
            <wp:simplePos x="0" y="0"/>
            <wp:positionH relativeFrom="column">
              <wp:posOffset>4062730</wp:posOffset>
            </wp:positionH>
            <wp:positionV relativeFrom="paragraph">
              <wp:posOffset>427990</wp:posOffset>
            </wp:positionV>
            <wp:extent cx="1605280" cy="1283970"/>
            <wp:effectExtent l="19050" t="0" r="0" b="0"/>
            <wp:wrapTight wrapText="bothSides">
              <wp:wrapPolygon edited="0">
                <wp:start x="-256" y="0"/>
                <wp:lineTo x="-256" y="21151"/>
                <wp:lineTo x="21532" y="21151"/>
                <wp:lineTo x="21532" y="0"/>
                <wp:lineTo x="-256" y="0"/>
              </wp:wrapPolygon>
            </wp:wrapTight>
            <wp:docPr id="10" name="圖片 0" descr="第一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一招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發生時間：○○年○○月○○日14時00分。</w:t>
      </w:r>
    </w:p>
    <w:p w:rsidR="00A46DA6" w:rsidRPr="00630C7A" w:rsidRDefault="00A46DA6" w:rsidP="00A46DA6">
      <w:pPr>
        <w:pStyle w:val="a4"/>
        <w:widowControl/>
        <w:numPr>
          <w:ilvl w:val="0"/>
          <w:numId w:val="18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發生地點：新北市○○區○○水域。</w:t>
      </w:r>
    </w:p>
    <w:p w:rsidR="00A46DA6" w:rsidRPr="00630C7A" w:rsidRDefault="00A46DA6" w:rsidP="00A46DA6">
      <w:pPr>
        <w:pStyle w:val="a4"/>
        <w:widowControl/>
        <w:numPr>
          <w:ilvl w:val="0"/>
          <w:numId w:val="18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溺水原因：前往危險水域戲水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案例說明：</w:t>
      </w:r>
    </w:p>
    <w:p w:rsidR="00A46DA6" w:rsidRPr="00630C7A" w:rsidRDefault="00A46DA6" w:rsidP="00630C7A">
      <w:pPr>
        <w:ind w:firstLineChars="200" w:firstLine="548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夏日的假期午後，同學提議到一處人煙稀少、風光明媚的野溪戲水消暑，一群好友開心前往，卻無視水域周邊豎立的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〝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危險水域禁止戲水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〞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的警告標誌，下水沒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多久，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就傳來同學溺水呼救的聲音，還好溪邊的釣客，即時趕來利用釣竿救援協助溺水學生脫困。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  <w:shd w:val="pct15" w:color="auto" w:fill="FFFFFF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提醒學生應選擇有救生員，且合格安全的水域戲水。</w:t>
      </w:r>
    </w:p>
    <w:p w:rsidR="00A46DA6" w:rsidRPr="00630C7A" w:rsidRDefault="00A46DA6" w:rsidP="00A46DA6">
      <w:pPr>
        <w:pStyle w:val="a4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提醒學生即使平靜無波的水面下，都可能暗藏危機，不可掉以輕心。</w:t>
      </w:r>
    </w:p>
    <w:p w:rsidR="00A46DA6" w:rsidRPr="00630C7A" w:rsidRDefault="00A46DA6" w:rsidP="00A46DA6">
      <w:pPr>
        <w:pStyle w:val="a4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教導學生如何分辨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離岸流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、翻滾流、覆蓋流、微笑流等危險海象。</w:t>
      </w:r>
    </w:p>
    <w:p w:rsidR="00A46DA6" w:rsidRPr="00630C7A" w:rsidRDefault="00A46DA6" w:rsidP="00A46DA6">
      <w:pPr>
        <w:pStyle w:val="a4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離岸流影片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連結：</w:t>
      </w:r>
      <w:hyperlink r:id="rId13" w:tgtFrame="_blank" w:history="1">
        <w:r w:rsidRPr="00630C7A">
          <w:rPr>
            <w:rStyle w:val="a9"/>
            <w:rFonts w:ascii="標楷體" w:eastAsia="標楷體" w:hAnsi="標楷體" w:cs="Arial"/>
            <w:color w:val="1155CC"/>
            <w:szCs w:val="24"/>
            <w:shd w:val="clear" w:color="auto" w:fill="FFFFFF"/>
          </w:rPr>
          <w:t>http://www.sports.url.tw/waterroom/detail/item/67</w:t>
        </w:r>
      </w:hyperlink>
    </w:p>
    <w:p w:rsidR="00A46DA6" w:rsidRPr="00630C7A" w:rsidRDefault="00A46DA6" w:rsidP="00A46DA6">
      <w:pPr>
        <w:pStyle w:val="a4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hint="eastAsia"/>
          <w:szCs w:val="24"/>
        </w:rPr>
        <w:t>安全水域自在</w:t>
      </w:r>
      <w:proofErr w:type="gramStart"/>
      <w:r w:rsidRPr="00630C7A">
        <w:rPr>
          <w:rFonts w:ascii="標楷體" w:eastAsia="標楷體" w:hAnsi="標楷體" w:hint="eastAsia"/>
          <w:szCs w:val="24"/>
        </w:rPr>
        <w:t>游</w:t>
      </w:r>
      <w:proofErr w:type="gramEnd"/>
      <w:r w:rsidRPr="00630C7A">
        <w:rPr>
          <w:rFonts w:ascii="標楷體" w:eastAsia="標楷體" w:hAnsi="標楷體" w:hint="eastAsia"/>
          <w:szCs w:val="24"/>
        </w:rPr>
        <w:t>影片連結：</w:t>
      </w:r>
      <w:hyperlink r:id="rId14" w:history="1">
        <w:r w:rsidRPr="00630C7A">
          <w:rPr>
            <w:rStyle w:val="a9"/>
            <w:rFonts w:ascii="標楷體" w:eastAsia="標楷體" w:hAnsi="標楷體"/>
            <w:szCs w:val="24"/>
          </w:rPr>
          <w:t>http://www.sports.url.tw/news/detail/item/180</w:t>
        </w:r>
      </w:hyperlink>
    </w:p>
    <w:p w:rsidR="00A46DA6" w:rsidRPr="00630C7A" w:rsidRDefault="00A46DA6" w:rsidP="00A46DA6">
      <w:pPr>
        <w:pStyle w:val="a4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hint="eastAsia"/>
          <w:szCs w:val="24"/>
        </w:rPr>
        <w:t>請詳見防</w:t>
      </w:r>
      <w:proofErr w:type="gramStart"/>
      <w:r w:rsidRPr="00630C7A">
        <w:rPr>
          <w:rFonts w:ascii="標楷體" w:eastAsia="標楷體" w:hAnsi="標楷體" w:hint="eastAsia"/>
          <w:szCs w:val="24"/>
        </w:rPr>
        <w:t>溺</w:t>
      </w:r>
      <w:proofErr w:type="gramEnd"/>
      <w:r w:rsidRPr="00630C7A">
        <w:rPr>
          <w:rFonts w:ascii="標楷體" w:eastAsia="標楷體" w:hAnsi="標楷體" w:hint="eastAsia"/>
          <w:szCs w:val="24"/>
        </w:rPr>
        <w:t>十招中的第一招「戲水地點需合法，要有救生設備與人員」。</w:t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br w:type="page"/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t>三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t>：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十招-第二招「避免做出危險行為，不要跳水」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案例概要-1：</w:t>
      </w:r>
    </w:p>
    <w:p w:rsidR="00A46DA6" w:rsidRPr="00630C7A" w:rsidRDefault="00A46DA6" w:rsidP="00A46DA6">
      <w:pPr>
        <w:pStyle w:val="a4"/>
        <w:widowControl/>
        <w:numPr>
          <w:ilvl w:val="0"/>
          <w:numId w:val="27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Times New Roman" w:hint="eastAsia"/>
          <w:noProof/>
          <w:spacing w:val="17"/>
          <w:szCs w:val="24"/>
        </w:rPr>
        <w:drawing>
          <wp:anchor distT="0" distB="0" distL="114300" distR="114300" simplePos="0" relativeHeight="251666432" behindDoc="1" locked="0" layoutInCell="1" allowOverlap="1" wp14:anchorId="7CE75D8A" wp14:editId="52FC6E6B">
            <wp:simplePos x="0" y="0"/>
            <wp:positionH relativeFrom="column">
              <wp:posOffset>4276725</wp:posOffset>
            </wp:positionH>
            <wp:positionV relativeFrom="paragraph">
              <wp:posOffset>709930</wp:posOffset>
            </wp:positionV>
            <wp:extent cx="1683385" cy="1303020"/>
            <wp:effectExtent l="19050" t="0" r="0" b="0"/>
            <wp:wrapTight wrapText="bothSides">
              <wp:wrapPolygon edited="0">
                <wp:start x="-244" y="0"/>
                <wp:lineTo x="-244" y="21158"/>
                <wp:lineTo x="21510" y="21158"/>
                <wp:lineTo x="21510" y="0"/>
                <wp:lineTo x="-244" y="0"/>
              </wp:wrapPolygon>
            </wp:wrapTight>
            <wp:docPr id="6" name="圖片 2" descr="第2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2招.bmp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Times New Roman" w:hint="eastAsia"/>
          <w:spacing w:val="17"/>
          <w:szCs w:val="24"/>
        </w:rPr>
        <w:t>水安觀念：請參見防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十招之第二招「避免做出危險行為，不要跳水」。</w:t>
      </w:r>
    </w:p>
    <w:p w:rsidR="00A46DA6" w:rsidRPr="00630C7A" w:rsidRDefault="00A46DA6" w:rsidP="00A46DA6">
      <w:pPr>
        <w:pStyle w:val="a4"/>
        <w:widowControl/>
        <w:numPr>
          <w:ilvl w:val="0"/>
          <w:numId w:val="27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發生時間：○○年○○月○○日16時00分。</w:t>
      </w:r>
    </w:p>
    <w:p w:rsidR="00A46DA6" w:rsidRPr="00630C7A" w:rsidRDefault="00A46DA6" w:rsidP="00A46DA6">
      <w:pPr>
        <w:pStyle w:val="a4"/>
        <w:widowControl/>
        <w:numPr>
          <w:ilvl w:val="0"/>
          <w:numId w:val="27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發生地點：台東縣太平溪攔沙壩。</w:t>
      </w:r>
    </w:p>
    <w:p w:rsidR="00A46DA6" w:rsidRPr="00630C7A" w:rsidRDefault="00A46DA6" w:rsidP="00A46DA6">
      <w:pPr>
        <w:pStyle w:val="a4"/>
        <w:widowControl/>
        <w:numPr>
          <w:ilvl w:val="0"/>
          <w:numId w:val="27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危險戲水行為</w:t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之跳水</w:t>
      </w:r>
    </w:p>
    <w:p w:rsidR="008E1C4C" w:rsidRPr="00630C7A" w:rsidRDefault="008E1C4C" w:rsidP="008E1C4C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color w:val="363636"/>
          <w:spacing w:val="17"/>
          <w:szCs w:val="24"/>
        </w:rPr>
      </w:pP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案例說明-1：</w:t>
      </w:r>
    </w:p>
    <w:p w:rsidR="00A46DA6" w:rsidRPr="00630C7A" w:rsidRDefault="00A46DA6" w:rsidP="00630C7A">
      <w:pPr>
        <w:pStyle w:val="a4"/>
        <w:widowControl/>
        <w:shd w:val="clear" w:color="auto" w:fill="FFFFFF"/>
        <w:spacing w:line="520" w:lineRule="atLeast"/>
        <w:ind w:leftChars="0" w:left="0" w:firstLineChars="202" w:firstLine="485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一名15歲國中學生與同學於下午4時左右，前往太平溪上游攔沙壩戲水，少年從高4公尺的攔沙壩一躍而下，被強勁水流漩渦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捲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下後失蹤，同學報警處理，搜尋近2小時才將少年救起，但為時已晚。</w:t>
      </w:r>
    </w:p>
    <w:p w:rsidR="008E1C4C" w:rsidRPr="00630C7A" w:rsidRDefault="008E1C4C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案例概要-2：</w:t>
      </w:r>
    </w:p>
    <w:p w:rsidR="00A46DA6" w:rsidRPr="00630C7A" w:rsidRDefault="00A46DA6" w:rsidP="00A46DA6">
      <w:pPr>
        <w:pStyle w:val="a4"/>
        <w:widowControl/>
        <w:numPr>
          <w:ilvl w:val="0"/>
          <w:numId w:val="17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水安觀念：請參見防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10招之第2招「避免做出危險行為，不要跳水」。</w:t>
      </w:r>
    </w:p>
    <w:p w:rsidR="00A46DA6" w:rsidRPr="00630C7A" w:rsidRDefault="00A46DA6" w:rsidP="00A46DA6">
      <w:pPr>
        <w:pStyle w:val="a4"/>
        <w:widowControl/>
        <w:numPr>
          <w:ilvl w:val="0"/>
          <w:numId w:val="17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發生時間：○○年○○月○○日19時30分。</w:t>
      </w:r>
    </w:p>
    <w:p w:rsidR="00A46DA6" w:rsidRPr="00630C7A" w:rsidRDefault="00A46DA6" w:rsidP="00A46DA6">
      <w:pPr>
        <w:pStyle w:val="a4"/>
        <w:widowControl/>
        <w:numPr>
          <w:ilvl w:val="0"/>
          <w:numId w:val="17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發生地點：新北市三重忠孝橋碼頭。</w:t>
      </w:r>
    </w:p>
    <w:p w:rsidR="00A46DA6" w:rsidRPr="00630C7A" w:rsidRDefault="00A46DA6" w:rsidP="00A46DA6">
      <w:pPr>
        <w:pStyle w:val="a4"/>
        <w:widowControl/>
        <w:numPr>
          <w:ilvl w:val="0"/>
          <w:numId w:val="17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危險戲水行為</w:t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之推人入水</w:t>
      </w:r>
    </w:p>
    <w:p w:rsidR="008E1C4C" w:rsidRPr="00630C7A" w:rsidRDefault="008E1C4C">
      <w:pPr>
        <w:widowControl/>
        <w:rPr>
          <w:rFonts w:ascii="標楷體" w:eastAsia="標楷體" w:hAnsi="標楷體" w:cs="新細明體"/>
          <w:b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/>
          <w:b/>
          <w:color w:val="222222"/>
          <w:kern w:val="0"/>
          <w:szCs w:val="24"/>
        </w:rPr>
        <w:br w:type="page"/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lastRenderedPageBreak/>
        <w:t>案例說明-2：</w:t>
      </w:r>
    </w:p>
    <w:p w:rsidR="00A46DA6" w:rsidRPr="00630C7A" w:rsidRDefault="00A46DA6" w:rsidP="00A46DA6">
      <w:pPr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 xml:space="preserve">    一群國中學生為慶祝畢業，相約河邊烤肉，大家起鬨要跳水，某少年因為不會游泳而拒絕，但同學卻在嬉戲打鬧時將少年推入水中，使得少年不幸被河水沖走。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學校應提醒學生戲水時，應避免跳水、推人入水等危險行為，千萬別輕忽水域潛在的危險性。</w:t>
      </w:r>
    </w:p>
    <w:p w:rsidR="00A46DA6" w:rsidRPr="00630C7A" w:rsidRDefault="00A46DA6" w:rsidP="00A46DA6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提醒學生戲水時，千萬別逞強，強迫或鼓吹他人進行跳水等危險行為。</w:t>
      </w:r>
    </w:p>
    <w:p w:rsidR="00A46DA6" w:rsidRPr="00630C7A" w:rsidRDefault="00A46DA6" w:rsidP="00A46DA6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請參見防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十招之第二招「避免做出危險行為，不要跳水」。</w:t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br w:type="page"/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水域安全教育宣導案例四：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十招-第三招「湖泊溪流落差變化大，戲水游泳格外小心」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案例概要：</w:t>
      </w:r>
    </w:p>
    <w:p w:rsidR="00A46DA6" w:rsidRPr="00630C7A" w:rsidRDefault="00A46DA6" w:rsidP="00A46DA6">
      <w:pPr>
        <w:pStyle w:val="a4"/>
        <w:widowControl/>
        <w:numPr>
          <w:ilvl w:val="0"/>
          <w:numId w:val="22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水安觀念：防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十招中</w:t>
      </w:r>
      <w:r w:rsidRPr="00630C7A">
        <w:rPr>
          <w:rFonts w:ascii="標楷體" w:eastAsia="標楷體" w:hAnsi="標楷體" w:hint="eastAsia"/>
          <w:szCs w:val="24"/>
        </w:rPr>
        <w:t>第三招「湖泊溪流落差變化大，戲水游泳格外小心」。</w:t>
      </w:r>
    </w:p>
    <w:p w:rsidR="00A46DA6" w:rsidRPr="00630C7A" w:rsidRDefault="00A46DA6" w:rsidP="00A46DA6">
      <w:pPr>
        <w:pStyle w:val="a4"/>
        <w:widowControl/>
        <w:numPr>
          <w:ilvl w:val="0"/>
          <w:numId w:val="22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noProof/>
          <w:color w:val="222222"/>
          <w:kern w:val="0"/>
          <w:szCs w:val="24"/>
        </w:rPr>
        <w:drawing>
          <wp:anchor distT="0" distB="0" distL="114300" distR="114300" simplePos="0" relativeHeight="251660288" behindDoc="1" locked="0" layoutInCell="1" allowOverlap="1" wp14:anchorId="3924DF4E" wp14:editId="56978468">
            <wp:simplePos x="0" y="0"/>
            <wp:positionH relativeFrom="column">
              <wp:posOffset>4208145</wp:posOffset>
            </wp:positionH>
            <wp:positionV relativeFrom="paragraph">
              <wp:posOffset>57785</wp:posOffset>
            </wp:positionV>
            <wp:extent cx="1624330" cy="1273810"/>
            <wp:effectExtent l="19050" t="0" r="0" b="0"/>
            <wp:wrapTight wrapText="bothSides">
              <wp:wrapPolygon edited="0">
                <wp:start x="-253" y="0"/>
                <wp:lineTo x="-253" y="21320"/>
                <wp:lineTo x="21532" y="21320"/>
                <wp:lineTo x="21532" y="0"/>
                <wp:lineTo x="-253" y="0"/>
              </wp:wrapPolygon>
            </wp:wrapTight>
            <wp:docPr id="11" name="圖片 1" descr="第3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3招.bmp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發生時間：○○年○○月○○日15時30分。</w:t>
      </w:r>
    </w:p>
    <w:p w:rsidR="00A46DA6" w:rsidRPr="00630C7A" w:rsidRDefault="00A46DA6" w:rsidP="00A46DA6">
      <w:pPr>
        <w:pStyle w:val="a4"/>
        <w:widowControl/>
        <w:numPr>
          <w:ilvl w:val="0"/>
          <w:numId w:val="22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發生地點：新北市大豹溪。</w:t>
      </w:r>
    </w:p>
    <w:p w:rsidR="00A46DA6" w:rsidRPr="00630C7A" w:rsidRDefault="00A46DA6" w:rsidP="00A46DA6">
      <w:pPr>
        <w:pStyle w:val="a4"/>
        <w:widowControl/>
        <w:numPr>
          <w:ilvl w:val="0"/>
          <w:numId w:val="22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溺水原因：前往危險水域戲水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案例說明：</w:t>
      </w:r>
    </w:p>
    <w:p w:rsidR="00A46DA6" w:rsidRPr="00630C7A" w:rsidRDefault="00A46DA6" w:rsidP="00630C7A">
      <w:pPr>
        <w:ind w:firstLineChars="200" w:firstLine="548"/>
        <w:jc w:val="both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3名國中學生利用暑假返校日下午空檔，一同相約到學校附近的野溪戲水，卻沒留意到因溪流高低落差時而產生的覆蓋流，仍然手牽手一同下水，其中1人不慎踩空後，其他1人試圖搭救卻跟著落水，最後皆遭遇不幸。</w:t>
      </w:r>
      <w:r w:rsidRPr="00630C7A">
        <w:rPr>
          <w:rFonts w:ascii="標楷體" w:eastAsia="標楷體" w:hAnsi="標楷體" w:cs="Times New Roman"/>
          <w:spacing w:val="17"/>
          <w:szCs w:val="24"/>
        </w:rPr>
        <w:t xml:space="preserve"> 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  <w:shd w:val="pct15" w:color="auto" w:fill="FFFFFF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28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提醒學生應選擇有救生員，且合格安全的水域戲水。</w:t>
      </w:r>
    </w:p>
    <w:p w:rsidR="00A46DA6" w:rsidRPr="00630C7A" w:rsidRDefault="00A46DA6" w:rsidP="00A46DA6">
      <w:pPr>
        <w:pStyle w:val="a4"/>
        <w:numPr>
          <w:ilvl w:val="0"/>
          <w:numId w:val="28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提醒學生即使平靜無波的水面下，都可能暗藏危機，不可掉以輕心。</w:t>
      </w:r>
    </w:p>
    <w:p w:rsidR="00A46DA6" w:rsidRPr="00630C7A" w:rsidRDefault="00A46DA6" w:rsidP="00A46DA6">
      <w:pPr>
        <w:pStyle w:val="a4"/>
        <w:numPr>
          <w:ilvl w:val="0"/>
          <w:numId w:val="28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教導學生如何分辨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離岸流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、翻滾流、覆蓋流、微笑流等危險海象。</w:t>
      </w:r>
    </w:p>
    <w:p w:rsidR="00DF69B3" w:rsidRPr="00630C7A" w:rsidRDefault="00DF69B3" w:rsidP="00DF69B3">
      <w:pPr>
        <w:rPr>
          <w:rFonts w:ascii="標楷體" w:eastAsia="標楷體" w:hAnsi="標楷體" w:cs="Times New Roman"/>
          <w:color w:val="363636"/>
          <w:spacing w:val="17"/>
          <w:szCs w:val="24"/>
        </w:rPr>
      </w:pPr>
    </w:p>
    <w:p w:rsidR="00A46DA6" w:rsidRPr="00630C7A" w:rsidRDefault="00A46DA6" w:rsidP="00A46DA6">
      <w:pPr>
        <w:pStyle w:val="a4"/>
        <w:numPr>
          <w:ilvl w:val="0"/>
          <w:numId w:val="28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離岸流影片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連結：</w:t>
      </w:r>
      <w:hyperlink r:id="rId17" w:tgtFrame="_blank" w:history="1">
        <w:r w:rsidRPr="00630C7A">
          <w:rPr>
            <w:rStyle w:val="a9"/>
            <w:rFonts w:ascii="標楷體" w:eastAsia="標楷體" w:hAnsi="標楷體" w:cs="Arial"/>
            <w:color w:val="1155CC"/>
            <w:szCs w:val="24"/>
            <w:shd w:val="clear" w:color="auto" w:fill="FFFFFF"/>
          </w:rPr>
          <w:t>http://www.sports.url.tw/waterroom/detail/item/67</w:t>
        </w:r>
      </w:hyperlink>
    </w:p>
    <w:p w:rsidR="00A46DA6" w:rsidRPr="00630C7A" w:rsidRDefault="00A46DA6" w:rsidP="00A46DA6">
      <w:pPr>
        <w:pStyle w:val="a4"/>
        <w:numPr>
          <w:ilvl w:val="0"/>
          <w:numId w:val="28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hint="eastAsia"/>
          <w:szCs w:val="24"/>
        </w:rPr>
        <w:t>安全水域自在</w:t>
      </w:r>
      <w:proofErr w:type="gramStart"/>
      <w:r w:rsidRPr="00630C7A">
        <w:rPr>
          <w:rFonts w:ascii="標楷體" w:eastAsia="標楷體" w:hAnsi="標楷體" w:hint="eastAsia"/>
          <w:szCs w:val="24"/>
        </w:rPr>
        <w:t>游</w:t>
      </w:r>
      <w:proofErr w:type="gramEnd"/>
      <w:r w:rsidRPr="00630C7A">
        <w:rPr>
          <w:rFonts w:ascii="標楷體" w:eastAsia="標楷體" w:hAnsi="標楷體" w:hint="eastAsia"/>
          <w:szCs w:val="24"/>
        </w:rPr>
        <w:t>影片連結：</w:t>
      </w:r>
      <w:hyperlink r:id="rId18" w:history="1">
        <w:r w:rsidRPr="00630C7A">
          <w:rPr>
            <w:rStyle w:val="a9"/>
            <w:rFonts w:ascii="標楷體" w:eastAsia="標楷體" w:hAnsi="標楷體"/>
            <w:szCs w:val="24"/>
          </w:rPr>
          <w:t>http://www.sports.url.tw/news/detail/item/180</w:t>
        </w:r>
      </w:hyperlink>
    </w:p>
    <w:p w:rsidR="00A46DA6" w:rsidRPr="00630C7A" w:rsidRDefault="00A46DA6" w:rsidP="00A46DA6">
      <w:pPr>
        <w:pStyle w:val="a4"/>
        <w:numPr>
          <w:ilvl w:val="0"/>
          <w:numId w:val="28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hint="eastAsia"/>
          <w:szCs w:val="24"/>
        </w:rPr>
        <w:t>請詳見防</w:t>
      </w:r>
      <w:proofErr w:type="gramStart"/>
      <w:r w:rsidRPr="00630C7A">
        <w:rPr>
          <w:rFonts w:ascii="標楷體" w:eastAsia="標楷體" w:hAnsi="標楷體" w:hint="eastAsia"/>
          <w:szCs w:val="24"/>
        </w:rPr>
        <w:t>溺</w:t>
      </w:r>
      <w:proofErr w:type="gramEnd"/>
      <w:r w:rsidRPr="00630C7A">
        <w:rPr>
          <w:rFonts w:ascii="標楷體" w:eastAsia="標楷體" w:hAnsi="標楷體" w:hint="eastAsia"/>
          <w:szCs w:val="24"/>
        </w:rPr>
        <w:t>十招中的第三招之「湖泊溪流落差變化大，戲水游泳格外小心」。</w:t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/>
          <w:b/>
          <w:color w:val="363636"/>
          <w:spacing w:val="17"/>
          <w:szCs w:val="24"/>
        </w:rPr>
        <w:br w:type="page"/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水域安全教育宣導案例五：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bdr w:val="single" w:sz="4" w:space="0" w:color="auto"/>
          <w:shd w:val="pct15" w:color="auto" w:fill="FFFFFF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十招-第四招「不要落單，隨時注意同伴位置」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案例概要：</w:t>
      </w:r>
    </w:p>
    <w:p w:rsidR="00A46DA6" w:rsidRPr="00630C7A" w:rsidRDefault="00A46DA6" w:rsidP="00A46DA6">
      <w:pPr>
        <w:pStyle w:val="a4"/>
        <w:widowControl/>
        <w:numPr>
          <w:ilvl w:val="0"/>
          <w:numId w:val="21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noProof/>
          <w:color w:val="222222"/>
          <w:kern w:val="0"/>
          <w:szCs w:val="24"/>
        </w:rPr>
        <w:drawing>
          <wp:anchor distT="0" distB="0" distL="114300" distR="114300" simplePos="0" relativeHeight="251668480" behindDoc="1" locked="0" layoutInCell="1" allowOverlap="1" wp14:anchorId="0DBF7827" wp14:editId="05713901">
            <wp:simplePos x="0" y="0"/>
            <wp:positionH relativeFrom="column">
              <wp:posOffset>4276725</wp:posOffset>
            </wp:positionH>
            <wp:positionV relativeFrom="paragraph">
              <wp:posOffset>699770</wp:posOffset>
            </wp:positionV>
            <wp:extent cx="1605280" cy="1390650"/>
            <wp:effectExtent l="19050" t="0" r="0" b="0"/>
            <wp:wrapTight wrapText="bothSides">
              <wp:wrapPolygon edited="0">
                <wp:start x="-256" y="0"/>
                <wp:lineTo x="-256" y="21304"/>
                <wp:lineTo x="21532" y="21304"/>
                <wp:lineTo x="21532" y="0"/>
                <wp:lineTo x="-256" y="0"/>
              </wp:wrapPolygon>
            </wp:wrapTight>
            <wp:docPr id="14" name="圖片 4" descr="第4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4招.bmp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十招中第四招「不要落單，隨時注意同伴位置」。</w:t>
      </w:r>
    </w:p>
    <w:p w:rsidR="00A46DA6" w:rsidRPr="00630C7A" w:rsidRDefault="00A46DA6" w:rsidP="00A46DA6">
      <w:pPr>
        <w:pStyle w:val="a4"/>
        <w:widowControl/>
        <w:numPr>
          <w:ilvl w:val="0"/>
          <w:numId w:val="21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發生時間：○○年○○月○○日12時30分。</w:t>
      </w:r>
    </w:p>
    <w:p w:rsidR="00A46DA6" w:rsidRPr="00630C7A" w:rsidRDefault="00A46DA6" w:rsidP="00A46DA6">
      <w:pPr>
        <w:pStyle w:val="a4"/>
        <w:widowControl/>
        <w:numPr>
          <w:ilvl w:val="0"/>
          <w:numId w:val="21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發生地點：彰化縣貓羅溪。</w:t>
      </w:r>
    </w:p>
    <w:p w:rsidR="00A46DA6" w:rsidRPr="00630C7A" w:rsidRDefault="00A46DA6" w:rsidP="00A46DA6">
      <w:pPr>
        <w:pStyle w:val="a4"/>
        <w:widowControl/>
        <w:numPr>
          <w:ilvl w:val="0"/>
          <w:numId w:val="21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溺水原因：不慎被捲入溪河流暗流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案例說明：</w:t>
      </w:r>
    </w:p>
    <w:p w:rsidR="00A46DA6" w:rsidRPr="00630C7A" w:rsidRDefault="00A46DA6" w:rsidP="00630C7A">
      <w:pPr>
        <w:ind w:firstLineChars="200" w:firstLine="548"/>
        <w:jc w:val="both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三名國小六年級男童，某日中午一起到學校附近的溪流釣魚，三名男童一時興起下水游泳消暑，其中一名男童一回頭不見另外兩名同學，嚇得大聲呼救，並請附近釣客幫忙報警求援。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12"/>
        </w:numPr>
        <w:ind w:leftChars="0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提醒同學，協助留意身旁同伴的身體狀況。</w:t>
      </w:r>
    </w:p>
    <w:p w:rsidR="00A46DA6" w:rsidRPr="00630C7A" w:rsidRDefault="00A46DA6" w:rsidP="00A46DA6">
      <w:pPr>
        <w:pStyle w:val="a4"/>
        <w:numPr>
          <w:ilvl w:val="0"/>
          <w:numId w:val="12"/>
        </w:numPr>
        <w:ind w:leftChars="0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溪河流暗流、斷層多，如突然不慎踩空，就會被水淹沒，因此必須隨時注意下水同伴人數，如發現人數不足時，應大聲呼救。</w:t>
      </w:r>
    </w:p>
    <w:p w:rsidR="00DF69B3" w:rsidRPr="00630C7A" w:rsidRDefault="00A46DA6" w:rsidP="00DF69B3">
      <w:pPr>
        <w:pStyle w:val="a4"/>
        <w:numPr>
          <w:ilvl w:val="0"/>
          <w:numId w:val="12"/>
        </w:numPr>
        <w:ind w:leftChars="0"/>
        <w:jc w:val="both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部分海域容易形成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離岸流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，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離岸流會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將人不斷帶離外海，戲水時，如發現自己離岸邊或同伴的位置越來越遠，且無</w:t>
      </w:r>
    </w:p>
    <w:p w:rsidR="00DF69B3" w:rsidRPr="00630C7A" w:rsidRDefault="00DF69B3" w:rsidP="00DF69B3">
      <w:pPr>
        <w:rPr>
          <w:rFonts w:ascii="標楷體" w:eastAsia="標楷體" w:hAnsi="標楷體" w:cs="Times New Roman"/>
          <w:spacing w:val="17"/>
          <w:szCs w:val="24"/>
        </w:rPr>
      </w:pPr>
    </w:p>
    <w:p w:rsidR="00A46DA6" w:rsidRPr="00630C7A" w:rsidRDefault="00A46DA6" w:rsidP="00DF69B3">
      <w:pPr>
        <w:pStyle w:val="a4"/>
        <w:ind w:leftChars="0" w:left="360"/>
        <w:jc w:val="both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力對抗水流，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游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回岸邊時，應大聲呼救並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採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漂浮動作等待救援。</w:t>
      </w:r>
    </w:p>
    <w:p w:rsidR="00A46DA6" w:rsidRPr="00630C7A" w:rsidRDefault="00A46DA6" w:rsidP="00A46DA6">
      <w:pPr>
        <w:pStyle w:val="a4"/>
        <w:numPr>
          <w:ilvl w:val="0"/>
          <w:numId w:val="12"/>
        </w:numPr>
        <w:ind w:leftChars="0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請參見防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十招中第四招「不要落單，隨時注意同伴位置」。</w:t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b/>
          <w:color w:val="363636"/>
          <w:spacing w:val="17"/>
          <w:szCs w:val="24"/>
          <w:shd w:val="pct15" w:color="auto" w:fill="FFFFFF"/>
        </w:rPr>
      </w:pPr>
      <w:r w:rsidRPr="00630C7A">
        <w:rPr>
          <w:rFonts w:ascii="標楷體" w:eastAsia="標楷體" w:hAnsi="標楷體" w:cs="Times New Roman"/>
          <w:b/>
          <w:color w:val="363636"/>
          <w:spacing w:val="17"/>
          <w:szCs w:val="24"/>
        </w:rPr>
        <w:br w:type="page"/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水域安全教育宣導案例六：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bdr w:val="single" w:sz="4" w:space="0" w:color="auto"/>
          <w:shd w:val="pct15" w:color="auto" w:fill="FFFFFF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十招-第五招「下水前先暖身，不可穿著牛仔褲下水」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案例概要：</w:t>
      </w:r>
    </w:p>
    <w:p w:rsidR="00A46DA6" w:rsidRPr="00630C7A" w:rsidRDefault="00A46DA6" w:rsidP="00A46DA6">
      <w:pPr>
        <w:pStyle w:val="a4"/>
        <w:widowControl/>
        <w:numPr>
          <w:ilvl w:val="0"/>
          <w:numId w:val="24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noProof/>
          <w:color w:val="222222"/>
          <w:kern w:val="0"/>
          <w:szCs w:val="24"/>
        </w:rPr>
        <w:drawing>
          <wp:anchor distT="0" distB="0" distL="114300" distR="114300" simplePos="0" relativeHeight="251667456" behindDoc="1" locked="0" layoutInCell="1" allowOverlap="1" wp14:anchorId="63A47DC1" wp14:editId="38793D44">
            <wp:simplePos x="0" y="0"/>
            <wp:positionH relativeFrom="column">
              <wp:posOffset>4208145</wp:posOffset>
            </wp:positionH>
            <wp:positionV relativeFrom="paragraph">
              <wp:posOffset>904240</wp:posOffset>
            </wp:positionV>
            <wp:extent cx="1702435" cy="1293495"/>
            <wp:effectExtent l="19050" t="0" r="0" b="0"/>
            <wp:wrapTight wrapText="bothSides">
              <wp:wrapPolygon edited="0">
                <wp:start x="-242" y="0"/>
                <wp:lineTo x="-242" y="21314"/>
                <wp:lineTo x="21511" y="21314"/>
                <wp:lineTo x="21511" y="0"/>
                <wp:lineTo x="-242" y="0"/>
              </wp:wrapPolygon>
            </wp:wrapTight>
            <wp:docPr id="7" name="圖片 5" descr="第5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5招.bmp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十招中第五招「下水前先暖身，不可穿著牛仔褲下水」。</w:t>
      </w:r>
    </w:p>
    <w:p w:rsidR="00A46DA6" w:rsidRPr="00630C7A" w:rsidRDefault="00A46DA6" w:rsidP="00A46DA6">
      <w:pPr>
        <w:pStyle w:val="a4"/>
        <w:widowControl/>
        <w:numPr>
          <w:ilvl w:val="0"/>
          <w:numId w:val="24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發生時間：○○年○○月○○日13時00分。</w:t>
      </w:r>
    </w:p>
    <w:p w:rsidR="00A46DA6" w:rsidRPr="00630C7A" w:rsidRDefault="00A46DA6" w:rsidP="00A46DA6">
      <w:pPr>
        <w:pStyle w:val="a4"/>
        <w:widowControl/>
        <w:numPr>
          <w:ilvl w:val="0"/>
          <w:numId w:val="24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發生地點：基隆市七堵山區溪邊。</w:t>
      </w:r>
    </w:p>
    <w:p w:rsidR="00A46DA6" w:rsidRPr="00630C7A" w:rsidRDefault="00A46DA6" w:rsidP="00A46DA6">
      <w:pPr>
        <w:pStyle w:val="a4"/>
        <w:widowControl/>
        <w:numPr>
          <w:ilvl w:val="0"/>
          <w:numId w:val="24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未暖身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，且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未著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正確的戲水服裝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案例說明：</w:t>
      </w:r>
    </w:p>
    <w:p w:rsidR="00A46DA6" w:rsidRPr="00630C7A" w:rsidRDefault="00A46DA6" w:rsidP="00630C7A">
      <w:pPr>
        <w:ind w:firstLineChars="200" w:firstLine="548"/>
        <w:jc w:val="both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基隆市一名男子，和朋友去某山區溪邊戲水，沒做暖身運動就下水，可能因溫差大，導致他在水裡頭抽筋，原本不致於溺斃，但是因為他穿著牛仔褲下水，牛仔褲吸水之後，重量沒有辦法讓他浮出水面，最後送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醫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不治。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25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游泳戲水時應穿著泳衣，切勿穿著牛仔褲等衣物下水，避免衣物吸水後過重，影響漂浮能力。</w:t>
      </w:r>
    </w:p>
    <w:p w:rsidR="00A46DA6" w:rsidRPr="00630C7A" w:rsidRDefault="00A46DA6" w:rsidP="00A46DA6">
      <w:pPr>
        <w:pStyle w:val="a4"/>
        <w:numPr>
          <w:ilvl w:val="0"/>
          <w:numId w:val="25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請參見防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十招中第五招「下水前先暖身，不可穿著牛仔褲下水」。</w:t>
      </w:r>
    </w:p>
    <w:p w:rsidR="00A46DA6" w:rsidRPr="00630C7A" w:rsidRDefault="00A46DA6">
      <w:pPr>
        <w:widowControl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/>
          <w:b/>
          <w:color w:val="363636"/>
          <w:spacing w:val="17"/>
          <w:szCs w:val="24"/>
        </w:rPr>
        <w:br w:type="page"/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水域安全教育宣導案例七：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bdr w:val="single" w:sz="4" w:space="0" w:color="auto"/>
          <w:shd w:val="pct15" w:color="auto" w:fill="FFFFFF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十招-第六招「不可在水中嬉鬧惡作劇」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案例概要：</w:t>
      </w:r>
    </w:p>
    <w:p w:rsidR="00A46DA6" w:rsidRPr="00630C7A" w:rsidRDefault="00A46DA6" w:rsidP="00A46DA6">
      <w:pPr>
        <w:pStyle w:val="a4"/>
        <w:widowControl/>
        <w:numPr>
          <w:ilvl w:val="0"/>
          <w:numId w:val="15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</w:t>
      </w:r>
      <w:r w:rsidRPr="00630C7A">
        <w:rPr>
          <w:rFonts w:ascii="標楷體" w:eastAsia="標楷體" w:hAnsi="標楷體" w:cs="Times New Roman" w:hint="eastAsia"/>
          <w:spacing w:val="17"/>
          <w:szCs w:val="24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十招之第六招「不可在水中嬉鬧惡作劇」。</w:t>
      </w:r>
    </w:p>
    <w:p w:rsidR="00A46DA6" w:rsidRPr="00630C7A" w:rsidRDefault="00A46DA6" w:rsidP="00A46DA6">
      <w:pPr>
        <w:pStyle w:val="a4"/>
        <w:widowControl/>
        <w:numPr>
          <w:ilvl w:val="0"/>
          <w:numId w:val="15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noProof/>
          <w:color w:val="222222"/>
          <w:kern w:val="0"/>
          <w:szCs w:val="24"/>
        </w:rPr>
        <w:drawing>
          <wp:anchor distT="0" distB="0" distL="114300" distR="114300" simplePos="0" relativeHeight="251661312" behindDoc="1" locked="0" layoutInCell="1" allowOverlap="1" wp14:anchorId="1E301F9D" wp14:editId="37398F92">
            <wp:simplePos x="0" y="0"/>
            <wp:positionH relativeFrom="column">
              <wp:posOffset>4072255</wp:posOffset>
            </wp:positionH>
            <wp:positionV relativeFrom="paragraph">
              <wp:posOffset>38735</wp:posOffset>
            </wp:positionV>
            <wp:extent cx="1630045" cy="1293495"/>
            <wp:effectExtent l="19050" t="0" r="8255" b="0"/>
            <wp:wrapTight wrapText="bothSides">
              <wp:wrapPolygon edited="0">
                <wp:start x="-252" y="0"/>
                <wp:lineTo x="-252" y="21314"/>
                <wp:lineTo x="21709" y="21314"/>
                <wp:lineTo x="21709" y="0"/>
                <wp:lineTo x="-252" y="0"/>
              </wp:wrapPolygon>
            </wp:wrapTight>
            <wp:docPr id="13" name="圖片 3" descr="第6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6招.bmp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發生時間：○○年○○月○○日13時。</w:t>
      </w:r>
    </w:p>
    <w:p w:rsidR="00A46DA6" w:rsidRPr="00630C7A" w:rsidRDefault="00A46DA6" w:rsidP="00A46DA6">
      <w:pPr>
        <w:pStyle w:val="a4"/>
        <w:widowControl/>
        <w:numPr>
          <w:ilvl w:val="0"/>
          <w:numId w:val="15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發生地點：南投縣竹山鎮下坪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里街尾溪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。</w:t>
      </w:r>
    </w:p>
    <w:p w:rsidR="00A46DA6" w:rsidRPr="00630C7A" w:rsidRDefault="00A46DA6" w:rsidP="00A46DA6">
      <w:pPr>
        <w:pStyle w:val="a4"/>
        <w:widowControl/>
        <w:numPr>
          <w:ilvl w:val="0"/>
          <w:numId w:val="15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危險戲水行為</w:t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之假裝溺水</w:t>
      </w:r>
    </w:p>
    <w:p w:rsidR="00A46DA6" w:rsidRPr="00630C7A" w:rsidRDefault="00A46DA6" w:rsidP="00A46DA6">
      <w:pPr>
        <w:pStyle w:val="a4"/>
        <w:widowControl/>
        <w:shd w:val="clear" w:color="auto" w:fill="FFFFFF"/>
        <w:spacing w:line="520" w:lineRule="atLeast"/>
        <w:ind w:leftChars="0" w:left="993"/>
        <w:rPr>
          <w:rFonts w:ascii="標楷體" w:eastAsia="標楷體" w:hAnsi="標楷體" w:cs="新細明體"/>
          <w:color w:val="222222"/>
          <w:kern w:val="0"/>
          <w:szCs w:val="24"/>
        </w:rPr>
      </w:pP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案例說明：</w:t>
      </w:r>
    </w:p>
    <w:p w:rsidR="00A46DA6" w:rsidRPr="00630C7A" w:rsidRDefault="00A46DA6" w:rsidP="00A46DA6">
      <w:pPr>
        <w:pStyle w:val="a4"/>
        <w:ind w:leftChars="0"/>
        <w:jc w:val="both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4名青年利用暑假下午到溪邊戲水，其中一名男子假裝溺水，同伴馬上將他救上岸，之後男子又往反方向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游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開，同伴以為他又在開玩笑，一下子就不見人影，同伴報警，兩個小時候才在下游發現，男子已經不幸溺斃。</w:t>
      </w:r>
    </w:p>
    <w:p w:rsidR="00A46DA6" w:rsidRPr="00630C7A" w:rsidRDefault="00A46DA6" w:rsidP="00A46DA6">
      <w:pPr>
        <w:widowControl/>
        <w:jc w:val="both"/>
        <w:rPr>
          <w:rFonts w:ascii="標楷體" w:eastAsia="標楷體" w:hAnsi="標楷體" w:cs="Times New Roman"/>
          <w:color w:val="363636"/>
          <w:spacing w:val="17"/>
          <w:szCs w:val="24"/>
        </w:rPr>
      </w:pP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31"/>
        </w:numPr>
        <w:ind w:leftChars="0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學校應提醒學生戲水時，應避免推人入水、強壓入水、假裝溺水等危險行為，千萬別輕忽水域潛在的危險性。</w:t>
      </w:r>
    </w:p>
    <w:p w:rsidR="00A46DA6" w:rsidRPr="00630C7A" w:rsidRDefault="00A46DA6" w:rsidP="00A46DA6">
      <w:pPr>
        <w:pStyle w:val="a4"/>
        <w:numPr>
          <w:ilvl w:val="0"/>
          <w:numId w:val="31"/>
        </w:numPr>
        <w:ind w:leftChars="0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請參見防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十招中第六招「不可在水中嬉鬧惡作劇」。</w:t>
      </w:r>
    </w:p>
    <w:p w:rsidR="00A46DA6" w:rsidRPr="00630C7A" w:rsidRDefault="00A46DA6" w:rsidP="00A46DA6">
      <w:pPr>
        <w:pStyle w:val="a4"/>
        <w:ind w:leftChars="0" w:left="360"/>
        <w:rPr>
          <w:rFonts w:ascii="標楷體" w:eastAsia="標楷體" w:hAnsi="標楷體" w:cs="Times New Roman"/>
          <w:spacing w:val="17"/>
          <w:szCs w:val="24"/>
        </w:rPr>
      </w:pPr>
    </w:p>
    <w:p w:rsidR="00A46DA6" w:rsidRPr="00630C7A" w:rsidRDefault="00A46DA6">
      <w:pPr>
        <w:widowControl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/>
          <w:b/>
          <w:color w:val="363636"/>
          <w:spacing w:val="17"/>
          <w:szCs w:val="24"/>
        </w:rPr>
        <w:br w:type="page"/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水域安全教育宣導案例八：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bdr w:val="single" w:sz="4" w:space="0" w:color="auto"/>
          <w:shd w:val="pct15" w:color="auto" w:fill="FFFFFF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十招-第七招「身體勞累，狀況不佳，不要戲水游泳」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案例概要：</w:t>
      </w:r>
    </w:p>
    <w:p w:rsidR="00A46DA6" w:rsidRPr="00630C7A" w:rsidRDefault="00A46DA6" w:rsidP="00630C7A">
      <w:pPr>
        <w:widowControl/>
        <w:shd w:val="clear" w:color="auto" w:fill="FFFFFF"/>
        <w:spacing w:line="520" w:lineRule="atLeast"/>
        <w:ind w:leftChars="232" w:left="797" w:hangingChars="100" w:hanging="240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1.水安觀念：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十招第七招「身體勞累，狀況不佳，不要戲水游泳」。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ind w:firstLineChars="250" w:firstLine="600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4384" behindDoc="1" locked="0" layoutInCell="1" allowOverlap="1" wp14:anchorId="36459D18" wp14:editId="27A87F62">
            <wp:simplePos x="0" y="0"/>
            <wp:positionH relativeFrom="column">
              <wp:posOffset>4318635</wp:posOffset>
            </wp:positionH>
            <wp:positionV relativeFrom="paragraph">
              <wp:posOffset>127000</wp:posOffset>
            </wp:positionV>
            <wp:extent cx="1607185" cy="1105535"/>
            <wp:effectExtent l="19050" t="0" r="0" b="0"/>
            <wp:wrapTight wrapText="bothSides">
              <wp:wrapPolygon edited="0">
                <wp:start x="-256" y="0"/>
                <wp:lineTo x="-256" y="21215"/>
                <wp:lineTo x="21506" y="21215"/>
                <wp:lineTo x="21506" y="0"/>
                <wp:lineTo x="-256" y="0"/>
              </wp:wrapPolygon>
            </wp:wrapTight>
            <wp:docPr id="1" name="圖片 0" descr="第7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7招.bmp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2.發生時間：○○年○○月○○日10時20分。</w:t>
      </w:r>
    </w:p>
    <w:p w:rsidR="00A46DA6" w:rsidRPr="00630C7A" w:rsidRDefault="00A46DA6" w:rsidP="00630C7A">
      <w:pPr>
        <w:widowControl/>
        <w:shd w:val="clear" w:color="auto" w:fill="FFFFFF"/>
        <w:spacing w:line="520" w:lineRule="atLeast"/>
        <w:ind w:firstLineChars="200" w:firstLine="480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3.發生地點：新北市某學校游泳池。</w:t>
      </w:r>
    </w:p>
    <w:p w:rsidR="00A46DA6" w:rsidRPr="00630C7A" w:rsidRDefault="00A46DA6" w:rsidP="00630C7A">
      <w:pPr>
        <w:widowControl/>
        <w:shd w:val="clear" w:color="auto" w:fill="FFFFFF"/>
        <w:spacing w:line="520" w:lineRule="atLeast"/>
        <w:ind w:firstLineChars="200" w:firstLine="480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4.溺水原因：身體狀況不佳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案例說明：</w:t>
      </w:r>
    </w:p>
    <w:p w:rsidR="00A46DA6" w:rsidRPr="00630C7A" w:rsidRDefault="00A46DA6" w:rsidP="00630C7A">
      <w:pPr>
        <w:ind w:firstLineChars="200" w:firstLine="548"/>
        <w:jc w:val="both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某校在</w:t>
      </w: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t>游泳課進行水母漂練習時，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A</w:t>
      </w: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t>同學發現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B同學</w:t>
      </w: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t>有異狀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立即通報</w:t>
      </w: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t>，體育老師立刻將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該B同學救</w:t>
      </w: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t>上岸，發現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B同學</w:t>
      </w: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t>口吐白沫，呼吸微弱。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幸好即時發現搶救，進行急救後恢復意識，經後續了解，B同學</w:t>
      </w: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t>具備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基本</w:t>
      </w: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t>游泳能力，但有腦部開刀病史。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630C7A">
      <w:pPr>
        <w:ind w:left="274" w:hangingChars="100" w:hanging="274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1.學校應調查了解學生相關病史，提供授課老師或教練，對於有相關病史之學生應加強注意其游泳教學期間之動態。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2.進行游泳教學時，授課老師或教練應留意同學當日身體狀況。</w:t>
      </w:r>
    </w:p>
    <w:p w:rsidR="00DF69B3" w:rsidRPr="00630C7A" w:rsidRDefault="00DF69B3" w:rsidP="00A46DA6">
      <w:pPr>
        <w:rPr>
          <w:rFonts w:ascii="標楷體" w:eastAsia="標楷體" w:hAnsi="標楷體" w:cs="Times New Roman"/>
          <w:color w:val="363636"/>
          <w:spacing w:val="17"/>
          <w:szCs w:val="24"/>
        </w:rPr>
      </w:pPr>
    </w:p>
    <w:p w:rsidR="00A46DA6" w:rsidRPr="00630C7A" w:rsidRDefault="00A46DA6" w:rsidP="00A46DA6">
      <w:pPr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3.提醒同學，協助留意身旁同伴的身體狀況。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4.提醒家長，學生如有相關病史務必告知學校。</w:t>
      </w:r>
    </w:p>
    <w:p w:rsidR="00A46DA6" w:rsidRPr="00630C7A" w:rsidRDefault="00A46DA6" w:rsidP="00A46DA6">
      <w:pPr>
        <w:pStyle w:val="a4"/>
        <w:numPr>
          <w:ilvl w:val="0"/>
          <w:numId w:val="12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請參見防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十招中第七招「身體勞累，狀況不佳，不要戲水游泳」。</w:t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br w:type="page"/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水域安全教育宣導案例九：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bdr w:val="single" w:sz="4" w:space="0" w:color="auto"/>
          <w:shd w:val="pct15" w:color="auto" w:fill="FFFFFF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十招-第八招「不要長時間浸泡在水中，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小心失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溫」</w:t>
      </w:r>
    </w:p>
    <w:p w:rsidR="00A46DA6" w:rsidRPr="00630C7A" w:rsidRDefault="00A46DA6" w:rsidP="00A46DA6">
      <w:pPr>
        <w:widowControl/>
        <w:jc w:val="both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案例概要：</w:t>
      </w:r>
    </w:p>
    <w:p w:rsidR="00A46DA6" w:rsidRPr="00630C7A" w:rsidRDefault="00A46DA6" w:rsidP="00A46DA6">
      <w:pPr>
        <w:pStyle w:val="a4"/>
        <w:widowControl/>
        <w:numPr>
          <w:ilvl w:val="0"/>
          <w:numId w:val="26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noProof/>
          <w:color w:val="222222"/>
          <w:kern w:val="0"/>
          <w:szCs w:val="24"/>
        </w:rPr>
        <w:drawing>
          <wp:anchor distT="0" distB="0" distL="114300" distR="114300" simplePos="0" relativeHeight="251662336" behindDoc="1" locked="0" layoutInCell="1" allowOverlap="1" wp14:anchorId="062B8807" wp14:editId="4F0E3B93">
            <wp:simplePos x="0" y="0"/>
            <wp:positionH relativeFrom="column">
              <wp:posOffset>4324985</wp:posOffset>
            </wp:positionH>
            <wp:positionV relativeFrom="paragraph">
              <wp:posOffset>770255</wp:posOffset>
            </wp:positionV>
            <wp:extent cx="1663700" cy="1332230"/>
            <wp:effectExtent l="19050" t="0" r="0" b="0"/>
            <wp:wrapTight wrapText="bothSides">
              <wp:wrapPolygon edited="0">
                <wp:start x="-247" y="0"/>
                <wp:lineTo x="-247" y="21312"/>
                <wp:lineTo x="21518" y="21312"/>
                <wp:lineTo x="21518" y="0"/>
                <wp:lineTo x="-247" y="0"/>
              </wp:wrapPolygon>
            </wp:wrapTight>
            <wp:docPr id="16" name="圖片 6" descr="第8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8招.bmp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十招中第八招「不要長時間浸泡在水中，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小心失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溫」。</w:t>
      </w:r>
    </w:p>
    <w:p w:rsidR="00A46DA6" w:rsidRPr="00630C7A" w:rsidRDefault="00A46DA6" w:rsidP="00A46DA6">
      <w:pPr>
        <w:pStyle w:val="a4"/>
        <w:widowControl/>
        <w:numPr>
          <w:ilvl w:val="0"/>
          <w:numId w:val="26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發生時間：○○年○○月○○日13時30分。</w:t>
      </w:r>
    </w:p>
    <w:p w:rsidR="00A46DA6" w:rsidRPr="00630C7A" w:rsidRDefault="00A46DA6" w:rsidP="00A46DA6">
      <w:pPr>
        <w:pStyle w:val="a4"/>
        <w:widowControl/>
        <w:numPr>
          <w:ilvl w:val="0"/>
          <w:numId w:val="26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發生地點：金門縣慈湖。</w:t>
      </w:r>
    </w:p>
    <w:p w:rsidR="00A46DA6" w:rsidRPr="00630C7A" w:rsidRDefault="00A46DA6" w:rsidP="00A46DA6">
      <w:pPr>
        <w:pStyle w:val="a4"/>
        <w:widowControl/>
        <w:numPr>
          <w:ilvl w:val="0"/>
          <w:numId w:val="26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溺水原因：在水流帶離岸邊，卻無力自行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游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回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案例說明：</w:t>
      </w:r>
    </w:p>
    <w:p w:rsidR="00A46DA6" w:rsidRPr="00630C7A" w:rsidRDefault="00A46DA6" w:rsidP="00630C7A">
      <w:pPr>
        <w:spacing w:line="500" w:lineRule="exact"/>
        <w:ind w:firstLineChars="200" w:firstLine="548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離島地區的某國小，有五名低年級學生，於下午相約到學校鄰近的湖泊戲水，沒想到卻離岸邊越來越遠，只好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抓緊浮板大聲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喊救命，附近民眾聽見趕緊通報消防隊搶救，其中2名小朋友因為在湖水漂浮太久導致失溫，需要住院觀察。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2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游泳戲水前務必進行暖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身操再下水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，避免環境溫度突然改變造成抽筋。</w:t>
      </w:r>
    </w:p>
    <w:p w:rsidR="00A46DA6" w:rsidRPr="00630C7A" w:rsidRDefault="00A46DA6" w:rsidP="00A46DA6">
      <w:pPr>
        <w:pStyle w:val="a4"/>
        <w:numPr>
          <w:ilvl w:val="0"/>
          <w:numId w:val="2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游泳戲水時需注意水流變化，避免被水流帶離岸邊，體力不濟無法自行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游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回造成溺水。</w:t>
      </w:r>
    </w:p>
    <w:p w:rsidR="00A46DA6" w:rsidRPr="00630C7A" w:rsidRDefault="00A46DA6" w:rsidP="00A46DA6">
      <w:pPr>
        <w:pStyle w:val="a4"/>
        <w:numPr>
          <w:ilvl w:val="0"/>
          <w:numId w:val="2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長時間浸泡在水中，容易造成失溫或抽筋現象，應盡量避免。</w:t>
      </w:r>
    </w:p>
    <w:p w:rsidR="00A46DA6" w:rsidRPr="00630C7A" w:rsidRDefault="00A46DA6" w:rsidP="00A46DA6">
      <w:pPr>
        <w:pStyle w:val="a4"/>
        <w:numPr>
          <w:ilvl w:val="0"/>
          <w:numId w:val="2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請參見防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十招第八招「不要長時間浸泡在水中，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小心失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溫」。</w:t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t>水域安全教育宣導案例十：</w:t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b/>
          <w:color w:val="363636"/>
          <w:spacing w:val="17"/>
          <w:szCs w:val="24"/>
          <w:bdr w:val="single" w:sz="4" w:space="0" w:color="auto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十招-第九招「注意氣象報告，現場氣候不佳不要下水」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案例概要：</w:t>
      </w:r>
    </w:p>
    <w:p w:rsidR="00A46DA6" w:rsidRPr="00630C7A" w:rsidRDefault="00A46DA6" w:rsidP="00A46DA6">
      <w:pPr>
        <w:pStyle w:val="a4"/>
        <w:widowControl/>
        <w:numPr>
          <w:ilvl w:val="0"/>
          <w:numId w:val="19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noProof/>
          <w:color w:val="222222"/>
          <w:kern w:val="0"/>
          <w:szCs w:val="24"/>
        </w:rPr>
        <w:drawing>
          <wp:anchor distT="0" distB="0" distL="114300" distR="114300" simplePos="0" relativeHeight="251663360" behindDoc="1" locked="0" layoutInCell="1" allowOverlap="1" wp14:anchorId="701057BB" wp14:editId="3E029F43">
            <wp:simplePos x="0" y="0"/>
            <wp:positionH relativeFrom="column">
              <wp:posOffset>4208145</wp:posOffset>
            </wp:positionH>
            <wp:positionV relativeFrom="paragraph">
              <wp:posOffset>690245</wp:posOffset>
            </wp:positionV>
            <wp:extent cx="1626235" cy="1400175"/>
            <wp:effectExtent l="19050" t="0" r="0" b="0"/>
            <wp:wrapTight wrapText="bothSides">
              <wp:wrapPolygon edited="0">
                <wp:start x="-253" y="0"/>
                <wp:lineTo x="-253" y="21453"/>
                <wp:lineTo x="21507" y="21453"/>
                <wp:lineTo x="21507" y="0"/>
                <wp:lineTo x="-253" y="0"/>
              </wp:wrapPolygon>
            </wp:wrapTight>
            <wp:docPr id="17" name="圖片 7" descr="第9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9招.bmp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十招中第九招「注意氣象報告，現場氣候不佳不要下水」</w:t>
      </w:r>
    </w:p>
    <w:p w:rsidR="00A46DA6" w:rsidRPr="00630C7A" w:rsidRDefault="00A46DA6" w:rsidP="00A46DA6">
      <w:pPr>
        <w:pStyle w:val="a4"/>
        <w:widowControl/>
        <w:numPr>
          <w:ilvl w:val="0"/>
          <w:numId w:val="19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發生時間：○○年○○月○○日14時40分。</w:t>
      </w:r>
    </w:p>
    <w:p w:rsidR="00A46DA6" w:rsidRPr="00630C7A" w:rsidRDefault="00A46DA6" w:rsidP="00A46DA6">
      <w:pPr>
        <w:pStyle w:val="a4"/>
        <w:widowControl/>
        <w:numPr>
          <w:ilvl w:val="0"/>
          <w:numId w:val="19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發生地點：屏東縣南灣水域。</w:t>
      </w:r>
    </w:p>
    <w:p w:rsidR="00A46DA6" w:rsidRPr="00630C7A" w:rsidRDefault="00A46DA6" w:rsidP="00A46DA6">
      <w:pPr>
        <w:pStyle w:val="a4"/>
        <w:widowControl/>
        <w:numPr>
          <w:ilvl w:val="0"/>
          <w:numId w:val="19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溺水原因：風浪過大</w:t>
      </w:r>
    </w:p>
    <w:p w:rsidR="00A46DA6" w:rsidRPr="00630C7A" w:rsidRDefault="00A46DA6" w:rsidP="00A46DA6">
      <w:pPr>
        <w:pStyle w:val="a4"/>
        <w:widowControl/>
        <w:shd w:val="clear" w:color="auto" w:fill="FFFFFF"/>
        <w:spacing w:line="520" w:lineRule="atLeast"/>
        <w:ind w:leftChars="0" w:left="993"/>
        <w:rPr>
          <w:rFonts w:ascii="標楷體" w:eastAsia="標楷體" w:hAnsi="標楷體" w:cs="新細明體"/>
          <w:color w:val="222222"/>
          <w:kern w:val="0"/>
          <w:szCs w:val="24"/>
        </w:rPr>
      </w:pP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案例說明：</w:t>
      </w:r>
    </w:p>
    <w:p w:rsidR="00A46DA6" w:rsidRPr="00630C7A" w:rsidRDefault="00A46DA6" w:rsidP="00630C7A">
      <w:pPr>
        <w:pStyle w:val="a4"/>
        <w:widowControl/>
        <w:shd w:val="clear" w:color="auto" w:fill="FFFFFF"/>
        <w:spacing w:line="520" w:lineRule="atLeast"/>
        <w:ind w:leftChars="0" w:left="0" w:firstLineChars="200" w:firstLine="548"/>
        <w:rPr>
          <w:rFonts w:ascii="標楷體" w:eastAsia="標楷體" w:hAnsi="標楷體" w:cs="新細明體"/>
          <w:kern w:val="0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lastRenderedPageBreak/>
        <w:t>某日下午某南部知名海域，因為</w:t>
      </w:r>
      <w:r w:rsidRPr="00630C7A">
        <w:rPr>
          <w:rFonts w:ascii="標楷體" w:eastAsia="標楷體" w:hAnsi="標楷體" w:cs="新細明體" w:hint="eastAsia"/>
          <w:kern w:val="0"/>
          <w:szCs w:val="24"/>
        </w:rPr>
        <w:t>風浪過大，掛設紅色旗幟警示，禁止下水，但部分學生與民眾未注意或不了解紅色旗幟的意義，執意下水，導致3死的溺水意外。</w:t>
      </w:r>
    </w:p>
    <w:p w:rsidR="00A46DA6" w:rsidRPr="00630C7A" w:rsidRDefault="00A46DA6" w:rsidP="00630C7A">
      <w:pPr>
        <w:pStyle w:val="a4"/>
        <w:widowControl/>
        <w:shd w:val="clear" w:color="auto" w:fill="FFFFFF"/>
        <w:spacing w:line="520" w:lineRule="atLeast"/>
        <w:ind w:leftChars="0" w:left="0" w:firstLineChars="200" w:firstLine="480"/>
        <w:rPr>
          <w:rFonts w:ascii="標楷體" w:eastAsia="標楷體" w:hAnsi="標楷體" w:cs="新細明體"/>
          <w:kern w:val="0"/>
          <w:szCs w:val="24"/>
        </w:rPr>
      </w:pP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11"/>
        </w:numPr>
        <w:ind w:leftChars="0" w:left="993" w:hanging="567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提醒學生戲水時應注意天氣與水流變化，如有改變應即刻上岸。</w:t>
      </w:r>
    </w:p>
    <w:p w:rsidR="00A46DA6" w:rsidRPr="00630C7A" w:rsidRDefault="00A46DA6" w:rsidP="00A46DA6">
      <w:pPr>
        <w:pStyle w:val="a4"/>
        <w:numPr>
          <w:ilvl w:val="0"/>
          <w:numId w:val="11"/>
        </w:numPr>
        <w:ind w:leftChars="0" w:left="993" w:hanging="567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注意戲水水域之警示標誌，如該水域已掛設紅色旗幟時，不可下水。</w:t>
      </w:r>
    </w:p>
    <w:p w:rsidR="00DF69B3" w:rsidRPr="00630C7A" w:rsidRDefault="00DF69B3" w:rsidP="00DF69B3">
      <w:pPr>
        <w:rPr>
          <w:rFonts w:ascii="標楷體" w:eastAsia="標楷體" w:hAnsi="標楷體" w:cs="Times New Roman"/>
          <w:color w:val="363636"/>
          <w:spacing w:val="17"/>
          <w:szCs w:val="24"/>
        </w:rPr>
      </w:pPr>
    </w:p>
    <w:p w:rsidR="00A46DA6" w:rsidRPr="00630C7A" w:rsidRDefault="00A46DA6" w:rsidP="00A46DA6">
      <w:pPr>
        <w:pStyle w:val="a4"/>
        <w:numPr>
          <w:ilvl w:val="0"/>
          <w:numId w:val="11"/>
        </w:numPr>
        <w:ind w:leftChars="0" w:firstLine="66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颱風天前後不可前往水域戲水或衝浪，以避免危險。</w:t>
      </w:r>
    </w:p>
    <w:p w:rsidR="00A46DA6" w:rsidRPr="00630C7A" w:rsidRDefault="00A46DA6" w:rsidP="00A46DA6">
      <w:pPr>
        <w:pStyle w:val="a4"/>
        <w:numPr>
          <w:ilvl w:val="0"/>
          <w:numId w:val="11"/>
        </w:numPr>
        <w:ind w:leftChars="0" w:left="993" w:hanging="567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遇到離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岸流應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保持冷靜，勿對抗水流應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採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漂浮方式保留體力，等待救援或待水流消失後再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游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回岸邊。</w:t>
      </w:r>
    </w:p>
    <w:p w:rsidR="00A46DA6" w:rsidRPr="00630C7A" w:rsidRDefault="00A46DA6" w:rsidP="00A46DA6">
      <w:pPr>
        <w:pStyle w:val="a4"/>
        <w:numPr>
          <w:ilvl w:val="0"/>
          <w:numId w:val="11"/>
        </w:numPr>
        <w:ind w:leftChars="0" w:firstLine="66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水上安全標誌連結：</w:t>
      </w:r>
      <w:hyperlink r:id="rId25" w:history="1">
        <w:r w:rsidRPr="00630C7A">
          <w:rPr>
            <w:rStyle w:val="a9"/>
            <w:rFonts w:ascii="標楷體" w:eastAsia="標楷體" w:hAnsi="標楷體"/>
            <w:szCs w:val="24"/>
          </w:rPr>
          <w:t>http://www.sports.url.tw/news/detail/item/59</w:t>
        </w:r>
      </w:hyperlink>
    </w:p>
    <w:p w:rsidR="00A46DA6" w:rsidRPr="00630C7A" w:rsidRDefault="00A46DA6" w:rsidP="00A46DA6">
      <w:pPr>
        <w:pStyle w:val="a4"/>
        <w:numPr>
          <w:ilvl w:val="0"/>
          <w:numId w:val="11"/>
        </w:numPr>
        <w:ind w:leftChars="0" w:firstLine="66"/>
        <w:rPr>
          <w:rFonts w:ascii="標楷體" w:eastAsia="標楷體" w:hAnsi="標楷體" w:cs="Times New Roman"/>
          <w:color w:val="363636"/>
          <w:spacing w:val="17"/>
          <w:szCs w:val="24"/>
        </w:rPr>
      </w:pP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離岸流影片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連結：</w:t>
      </w:r>
      <w:hyperlink r:id="rId26" w:tgtFrame="_blank" w:history="1">
        <w:r w:rsidRPr="00630C7A">
          <w:rPr>
            <w:rStyle w:val="a9"/>
            <w:rFonts w:ascii="標楷體" w:eastAsia="標楷體" w:hAnsi="標楷體" w:cs="Arial"/>
            <w:color w:val="1155CC"/>
            <w:szCs w:val="24"/>
            <w:shd w:val="clear" w:color="auto" w:fill="FFFFFF"/>
          </w:rPr>
          <w:t>http://www.sports.url.tw/waterroom/detail/item/67</w:t>
        </w:r>
      </w:hyperlink>
    </w:p>
    <w:p w:rsidR="00A46DA6" w:rsidRPr="00630C7A" w:rsidRDefault="00A46DA6" w:rsidP="00A46DA6">
      <w:pPr>
        <w:pStyle w:val="a4"/>
        <w:numPr>
          <w:ilvl w:val="0"/>
          <w:numId w:val="11"/>
        </w:numPr>
        <w:ind w:leftChars="0" w:left="993" w:hanging="567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請參見防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十招中第九招「注意氣象報告，現場氣候不佳不要下水」。</w:t>
      </w:r>
    </w:p>
    <w:p w:rsidR="00A46DA6" w:rsidRPr="00630C7A" w:rsidRDefault="00A46DA6" w:rsidP="00A46DA6">
      <w:pPr>
        <w:widowControl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/>
          <w:color w:val="222222"/>
          <w:kern w:val="0"/>
          <w:szCs w:val="24"/>
        </w:rPr>
        <w:br w:type="page"/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水域安全教育宣導案例十一：</w:t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b/>
          <w:color w:val="363636"/>
          <w:spacing w:val="17"/>
          <w:szCs w:val="24"/>
          <w:bdr w:val="single" w:sz="4" w:space="0" w:color="auto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十招-第十招「加強游泳漂浮技巧，不幸落水保持冷靜放鬆」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案例概要：</w:t>
      </w:r>
    </w:p>
    <w:p w:rsidR="00A46DA6" w:rsidRPr="00630C7A" w:rsidRDefault="00A46DA6" w:rsidP="00A46DA6">
      <w:pPr>
        <w:pStyle w:val="a4"/>
        <w:widowControl/>
        <w:numPr>
          <w:ilvl w:val="0"/>
          <w:numId w:val="20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十招中第十招「加強游泳漂浮技巧，不幸落水保持冷靜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放鬆」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。</w:t>
      </w:r>
    </w:p>
    <w:p w:rsidR="00A46DA6" w:rsidRPr="00630C7A" w:rsidRDefault="00A46DA6" w:rsidP="00A46DA6">
      <w:pPr>
        <w:pStyle w:val="a4"/>
        <w:widowControl/>
        <w:numPr>
          <w:ilvl w:val="0"/>
          <w:numId w:val="20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noProof/>
          <w:color w:val="222222"/>
          <w:kern w:val="0"/>
          <w:szCs w:val="24"/>
        </w:rPr>
        <w:drawing>
          <wp:anchor distT="0" distB="0" distL="114300" distR="114300" simplePos="0" relativeHeight="251665408" behindDoc="1" locked="0" layoutInCell="1" allowOverlap="1" wp14:anchorId="05A4B0C6" wp14:editId="1A1E50D5">
            <wp:simplePos x="0" y="0"/>
            <wp:positionH relativeFrom="column">
              <wp:posOffset>4227830</wp:posOffset>
            </wp:positionH>
            <wp:positionV relativeFrom="paragraph">
              <wp:posOffset>19050</wp:posOffset>
            </wp:positionV>
            <wp:extent cx="1585595" cy="1303020"/>
            <wp:effectExtent l="19050" t="0" r="0" b="0"/>
            <wp:wrapTight wrapText="bothSides">
              <wp:wrapPolygon edited="0">
                <wp:start x="-260" y="0"/>
                <wp:lineTo x="-260" y="21158"/>
                <wp:lineTo x="21539" y="21158"/>
                <wp:lineTo x="21539" y="0"/>
                <wp:lineTo x="-260" y="0"/>
              </wp:wrapPolygon>
            </wp:wrapTight>
            <wp:docPr id="2" name="圖片 8" descr="第9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9招.bmp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發生時間：○○年○○月○○日08時30分。</w:t>
      </w:r>
    </w:p>
    <w:p w:rsidR="00A46DA6" w:rsidRPr="00630C7A" w:rsidRDefault="00A46DA6" w:rsidP="00A46DA6">
      <w:pPr>
        <w:pStyle w:val="a4"/>
        <w:widowControl/>
        <w:numPr>
          <w:ilvl w:val="0"/>
          <w:numId w:val="20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發生地點：屏東縣南灣水域。</w:t>
      </w:r>
    </w:p>
    <w:p w:rsidR="00A46DA6" w:rsidRPr="00630C7A" w:rsidRDefault="00A46DA6" w:rsidP="00A46DA6">
      <w:pPr>
        <w:pStyle w:val="a4"/>
        <w:widowControl/>
        <w:numPr>
          <w:ilvl w:val="0"/>
          <w:numId w:val="20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溺水原因：海象變化</w:t>
      </w:r>
    </w:p>
    <w:p w:rsidR="00A46DA6" w:rsidRPr="00630C7A" w:rsidRDefault="00A46DA6" w:rsidP="00A46DA6">
      <w:pPr>
        <w:pStyle w:val="a4"/>
        <w:widowControl/>
        <w:shd w:val="clear" w:color="auto" w:fill="FFFFFF"/>
        <w:spacing w:line="520" w:lineRule="atLeast"/>
        <w:ind w:leftChars="0" w:left="993"/>
        <w:rPr>
          <w:rFonts w:ascii="標楷體" w:eastAsia="標楷體" w:hAnsi="標楷體" w:cs="Times New Roman"/>
          <w:color w:val="363636"/>
          <w:spacing w:val="17"/>
          <w:szCs w:val="24"/>
        </w:rPr>
      </w:pP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  <w:shd w:val="pct15" w:color="auto" w:fill="FFFFFF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案例說明：</w:t>
      </w:r>
    </w:p>
    <w:p w:rsidR="00A46DA6" w:rsidRPr="00630C7A" w:rsidRDefault="00A46DA6" w:rsidP="00630C7A">
      <w:pPr>
        <w:ind w:firstLineChars="200" w:firstLine="480"/>
        <w:rPr>
          <w:rFonts w:ascii="標楷體" w:eastAsia="標楷體" w:hAnsi="標楷體" w:cs="新細明體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kern w:val="0"/>
          <w:szCs w:val="24"/>
        </w:rPr>
        <w:t>在同一水域，某單位辦理長泳比賽，因為海象變化，許多參賽者</w:t>
      </w:r>
      <w:proofErr w:type="gramStart"/>
      <w:r w:rsidRPr="00630C7A">
        <w:rPr>
          <w:rFonts w:ascii="標楷體" w:eastAsia="標楷體" w:hAnsi="標楷體" w:cs="新細明體" w:hint="eastAsia"/>
          <w:kern w:val="0"/>
          <w:szCs w:val="24"/>
        </w:rPr>
        <w:t>被離岸流</w:t>
      </w:r>
      <w:proofErr w:type="gramEnd"/>
      <w:r w:rsidRPr="00630C7A">
        <w:rPr>
          <w:rFonts w:ascii="標楷體" w:eastAsia="標楷體" w:hAnsi="標楷體" w:cs="新細明體" w:hint="eastAsia"/>
          <w:kern w:val="0"/>
          <w:szCs w:val="24"/>
        </w:rPr>
        <w:t>快速帶離岸邊，一時恐慌又無力</w:t>
      </w:r>
      <w:proofErr w:type="gramStart"/>
      <w:r w:rsidRPr="00630C7A">
        <w:rPr>
          <w:rFonts w:ascii="標楷體" w:eastAsia="標楷體" w:hAnsi="標楷體" w:cs="新細明體" w:hint="eastAsia"/>
          <w:kern w:val="0"/>
          <w:szCs w:val="24"/>
        </w:rPr>
        <w:t>游</w:t>
      </w:r>
      <w:proofErr w:type="gramEnd"/>
      <w:r w:rsidRPr="00630C7A">
        <w:rPr>
          <w:rFonts w:ascii="標楷體" w:eastAsia="標楷體" w:hAnsi="標楷體" w:cs="新細明體" w:hint="eastAsia"/>
          <w:kern w:val="0"/>
          <w:szCs w:val="24"/>
        </w:rPr>
        <w:t>回岸邊，幸好長泳</w:t>
      </w:r>
      <w:proofErr w:type="gramStart"/>
      <w:r w:rsidRPr="00630C7A">
        <w:rPr>
          <w:rFonts w:ascii="標楷體" w:eastAsia="標楷體" w:hAnsi="標楷體" w:cs="新細明體" w:hint="eastAsia"/>
          <w:kern w:val="0"/>
          <w:szCs w:val="24"/>
        </w:rPr>
        <w:t>泳客皆</w:t>
      </w:r>
      <w:proofErr w:type="gramEnd"/>
      <w:r w:rsidRPr="00630C7A">
        <w:rPr>
          <w:rFonts w:ascii="標楷體" w:eastAsia="標楷體" w:hAnsi="標楷體" w:cs="新細明體" w:hint="eastAsia"/>
          <w:kern w:val="0"/>
          <w:szCs w:val="24"/>
        </w:rPr>
        <w:t>具備游泳自救觀念，</w:t>
      </w:r>
      <w:proofErr w:type="gramStart"/>
      <w:r w:rsidRPr="00630C7A">
        <w:rPr>
          <w:rFonts w:ascii="標楷體" w:eastAsia="標楷體" w:hAnsi="標楷體" w:cs="新細明體" w:hint="eastAsia"/>
          <w:kern w:val="0"/>
          <w:szCs w:val="24"/>
        </w:rPr>
        <w:t>採</w:t>
      </w:r>
      <w:proofErr w:type="gramEnd"/>
      <w:r w:rsidRPr="00630C7A">
        <w:rPr>
          <w:rFonts w:ascii="標楷體" w:eastAsia="標楷體" w:hAnsi="標楷體" w:cs="新細明體" w:hint="eastAsia"/>
          <w:kern w:val="0"/>
          <w:szCs w:val="24"/>
        </w:rPr>
        <w:t>漂浮姿勢保留體力等待救生艇救援，才未造成嚴重傷亡。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30"/>
        </w:numPr>
        <w:ind w:leftChars="0" w:left="993" w:hanging="426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提醒學生戲水時應注意天氣與水流變化，如有改變應即刻上岸。</w:t>
      </w:r>
    </w:p>
    <w:p w:rsidR="00A46DA6" w:rsidRPr="00630C7A" w:rsidRDefault="00A46DA6" w:rsidP="00A46DA6">
      <w:pPr>
        <w:pStyle w:val="a4"/>
        <w:numPr>
          <w:ilvl w:val="0"/>
          <w:numId w:val="30"/>
        </w:numPr>
        <w:ind w:leftChars="0" w:left="993" w:hanging="426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注意戲水水域之警示標誌，如該水域已掛設紅色旗幟時，不可下水。</w:t>
      </w:r>
    </w:p>
    <w:p w:rsidR="00DF69B3" w:rsidRPr="00630C7A" w:rsidRDefault="00DF69B3" w:rsidP="00DF69B3">
      <w:pPr>
        <w:rPr>
          <w:rFonts w:ascii="標楷體" w:eastAsia="標楷體" w:hAnsi="標楷體" w:cs="Times New Roman"/>
          <w:color w:val="363636"/>
          <w:spacing w:val="17"/>
          <w:szCs w:val="24"/>
        </w:rPr>
      </w:pPr>
    </w:p>
    <w:p w:rsidR="00A46DA6" w:rsidRPr="00630C7A" w:rsidRDefault="00A46DA6" w:rsidP="00A46DA6">
      <w:pPr>
        <w:pStyle w:val="a4"/>
        <w:numPr>
          <w:ilvl w:val="0"/>
          <w:numId w:val="30"/>
        </w:numPr>
        <w:ind w:leftChars="0" w:firstLine="207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颱風天前後不可前往水域戲水或衝浪，以避免危險。</w:t>
      </w:r>
    </w:p>
    <w:p w:rsidR="00A46DA6" w:rsidRPr="00630C7A" w:rsidRDefault="00A46DA6" w:rsidP="00A46DA6">
      <w:pPr>
        <w:pStyle w:val="a4"/>
        <w:numPr>
          <w:ilvl w:val="0"/>
          <w:numId w:val="30"/>
        </w:numPr>
        <w:ind w:leftChars="0" w:left="993" w:hanging="426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遇到離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岸流應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保持冷靜，勿對抗水流應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採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漂浮方式保留體力，等待救援或待水流消失後再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游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回岸邊。</w:t>
      </w:r>
    </w:p>
    <w:p w:rsidR="00A46DA6" w:rsidRPr="00630C7A" w:rsidRDefault="00A46DA6" w:rsidP="00A46DA6">
      <w:pPr>
        <w:pStyle w:val="a4"/>
        <w:numPr>
          <w:ilvl w:val="0"/>
          <w:numId w:val="30"/>
        </w:numPr>
        <w:ind w:leftChars="0" w:firstLine="207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水上安全標誌連結：</w:t>
      </w:r>
      <w:hyperlink r:id="rId28" w:history="1">
        <w:r w:rsidRPr="00630C7A">
          <w:rPr>
            <w:rStyle w:val="a9"/>
            <w:rFonts w:ascii="標楷體" w:eastAsia="標楷體" w:hAnsi="標楷體"/>
            <w:szCs w:val="24"/>
          </w:rPr>
          <w:t>http://www.sports.url.tw/news/detail/item/59</w:t>
        </w:r>
      </w:hyperlink>
    </w:p>
    <w:p w:rsidR="00A46DA6" w:rsidRPr="00630C7A" w:rsidRDefault="00A46DA6" w:rsidP="00A46DA6">
      <w:pPr>
        <w:pStyle w:val="a4"/>
        <w:numPr>
          <w:ilvl w:val="0"/>
          <w:numId w:val="30"/>
        </w:numPr>
        <w:ind w:leftChars="0" w:firstLine="207"/>
        <w:rPr>
          <w:rFonts w:ascii="標楷體" w:eastAsia="標楷體" w:hAnsi="標楷體" w:cs="Times New Roman"/>
          <w:color w:val="363636"/>
          <w:spacing w:val="17"/>
          <w:szCs w:val="24"/>
        </w:rPr>
      </w:pP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離岸流影片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連結：</w:t>
      </w:r>
      <w:hyperlink r:id="rId29" w:tgtFrame="_blank" w:history="1">
        <w:r w:rsidRPr="00630C7A">
          <w:rPr>
            <w:rStyle w:val="a9"/>
            <w:rFonts w:ascii="標楷體" w:eastAsia="標楷體" w:hAnsi="標楷體" w:cs="Arial"/>
            <w:color w:val="1155CC"/>
            <w:szCs w:val="24"/>
            <w:shd w:val="clear" w:color="auto" w:fill="FFFFFF"/>
          </w:rPr>
          <w:t>http://www.sports.url.tw/waterroom/detail/item/67</w:t>
        </w:r>
      </w:hyperlink>
    </w:p>
    <w:p w:rsidR="00A46DA6" w:rsidRPr="00630C7A" w:rsidRDefault="00A46DA6" w:rsidP="00A46DA6">
      <w:pPr>
        <w:pStyle w:val="a4"/>
        <w:widowControl/>
        <w:numPr>
          <w:ilvl w:val="0"/>
          <w:numId w:val="30"/>
        </w:numPr>
        <w:ind w:leftChars="0" w:left="993" w:hanging="426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請參見防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十招中第十招「加強游泳漂浮技巧，不幸落水保持冷靜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放鬆」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。</w:t>
      </w:r>
    </w:p>
    <w:p w:rsidR="00A46DA6" w:rsidRPr="00630C7A" w:rsidRDefault="00A46DA6" w:rsidP="00A46DA6">
      <w:pPr>
        <w:rPr>
          <w:rFonts w:ascii="標楷體" w:eastAsia="標楷體" w:hAnsi="標楷體"/>
          <w:szCs w:val="24"/>
        </w:rPr>
      </w:pPr>
    </w:p>
    <w:p w:rsidR="00A46DA6" w:rsidRPr="00630C7A" w:rsidRDefault="00A46DA6" w:rsidP="00A46DA6">
      <w:pPr>
        <w:rPr>
          <w:rFonts w:ascii="標楷體" w:eastAsia="標楷體" w:hAnsi="標楷體"/>
          <w:szCs w:val="24"/>
        </w:rPr>
      </w:pPr>
    </w:p>
    <w:sectPr w:rsidR="00A46DA6" w:rsidRPr="00630C7A" w:rsidSect="00BD5A48">
      <w:footerReference w:type="default" r:id="rId30"/>
      <w:pgSz w:w="11906" w:h="16838"/>
      <w:pgMar w:top="567" w:right="1797" w:bottom="567" w:left="1797" w:header="851" w:footer="7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D8C" w:rsidRDefault="000C1D8C" w:rsidP="009568BD">
      <w:r>
        <w:separator/>
      </w:r>
    </w:p>
  </w:endnote>
  <w:endnote w:type="continuationSeparator" w:id="0">
    <w:p w:rsidR="000C1D8C" w:rsidRDefault="000C1D8C" w:rsidP="0095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046423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  <w:sz w:val="24"/>
        <w:szCs w:val="24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Times New Roman" w:eastAsia="標楷體" w:hAnsi="Times New Roman" w:cs="Times New Roman"/>
            <w:sz w:val="24"/>
            <w:szCs w:val="24"/>
          </w:rPr>
        </w:sdtEndPr>
        <w:sdtContent>
          <w:p w:rsidR="00BD5A48" w:rsidRPr="00BD5A48" w:rsidRDefault="00BD5A48">
            <w:pPr>
              <w:pStyle w:val="a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D5A48">
              <w:rPr>
                <w:rFonts w:ascii="Times New Roman" w:eastAsia="標楷體" w:hAnsi="Times New Roman" w:cs="Times New Roman"/>
                <w:sz w:val="24"/>
                <w:szCs w:val="24"/>
              </w:rPr>
              <w:t>第</w:t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begin"/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instrText>PAGE</w:instrText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separate"/>
            </w:r>
            <w:r w:rsidR="00E92B6B">
              <w:rPr>
                <w:rFonts w:ascii="Times New Roman" w:eastAsia="標楷體" w:hAnsi="Times New Roman" w:cs="Times New Roman"/>
                <w:bCs/>
                <w:noProof/>
                <w:sz w:val="24"/>
                <w:szCs w:val="24"/>
              </w:rPr>
              <w:t>1</w:t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，</w:t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共</w:t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begin"/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instrText>NUMPAGES</w:instrText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separate"/>
            </w:r>
            <w:r w:rsidR="00E92B6B">
              <w:rPr>
                <w:rFonts w:ascii="Times New Roman" w:eastAsia="標楷體" w:hAnsi="Times New Roman" w:cs="Times New Roman"/>
                <w:bCs/>
                <w:noProof/>
                <w:sz w:val="24"/>
                <w:szCs w:val="24"/>
              </w:rPr>
              <w:t>17</w:t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end"/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頁</w:t>
            </w:r>
          </w:p>
        </w:sdtContent>
      </w:sdt>
    </w:sdtContent>
  </w:sdt>
  <w:p w:rsidR="00BD5A48" w:rsidRDefault="00BD5A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D8C" w:rsidRDefault="000C1D8C" w:rsidP="009568BD">
      <w:r>
        <w:separator/>
      </w:r>
    </w:p>
  </w:footnote>
  <w:footnote w:type="continuationSeparator" w:id="0">
    <w:p w:rsidR="000C1D8C" w:rsidRDefault="000C1D8C" w:rsidP="0095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941"/>
    <w:multiLevelType w:val="hybridMultilevel"/>
    <w:tmpl w:val="FE6E5DCA"/>
    <w:lvl w:ilvl="0" w:tplc="4522A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2E64BF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9F7E89"/>
    <w:multiLevelType w:val="hybridMultilevel"/>
    <w:tmpl w:val="7DACA784"/>
    <w:lvl w:ilvl="0" w:tplc="C7C21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6B75B5"/>
    <w:multiLevelType w:val="hybridMultilevel"/>
    <w:tmpl w:val="FE6E5DCA"/>
    <w:lvl w:ilvl="0" w:tplc="4522A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9349B4"/>
    <w:multiLevelType w:val="hybridMultilevel"/>
    <w:tmpl w:val="A72A6F08"/>
    <w:lvl w:ilvl="0" w:tplc="0CEC0CF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E923FD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2D6383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F76F08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9A7B7E"/>
    <w:multiLevelType w:val="hybridMultilevel"/>
    <w:tmpl w:val="8DD0F4DC"/>
    <w:lvl w:ilvl="0" w:tplc="61C8931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2A6038"/>
    <w:multiLevelType w:val="hybridMultilevel"/>
    <w:tmpl w:val="FE6E5DCA"/>
    <w:lvl w:ilvl="0" w:tplc="4522A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1451B6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A93C9D"/>
    <w:multiLevelType w:val="hybridMultilevel"/>
    <w:tmpl w:val="FE6E5DCA"/>
    <w:lvl w:ilvl="0" w:tplc="4522A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01F55B7"/>
    <w:multiLevelType w:val="hybridMultilevel"/>
    <w:tmpl w:val="1EE6BABA"/>
    <w:lvl w:ilvl="0" w:tplc="0F8A7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03A70DF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1B07AF0"/>
    <w:multiLevelType w:val="hybridMultilevel"/>
    <w:tmpl w:val="35B00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9A79D2"/>
    <w:multiLevelType w:val="hybridMultilevel"/>
    <w:tmpl w:val="89502700"/>
    <w:lvl w:ilvl="0" w:tplc="96941DFC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3FA3B45"/>
    <w:multiLevelType w:val="hybridMultilevel"/>
    <w:tmpl w:val="7DACA784"/>
    <w:lvl w:ilvl="0" w:tplc="C7C21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4D50172"/>
    <w:multiLevelType w:val="hybridMultilevel"/>
    <w:tmpl w:val="65C822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54B2A8B"/>
    <w:multiLevelType w:val="hybridMultilevel"/>
    <w:tmpl w:val="BF4091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625742E"/>
    <w:multiLevelType w:val="hybridMultilevel"/>
    <w:tmpl w:val="9638667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3CDB5ADB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08A3F43"/>
    <w:multiLevelType w:val="hybridMultilevel"/>
    <w:tmpl w:val="8DD0F4DC"/>
    <w:lvl w:ilvl="0" w:tplc="61C8931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8180B64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8C86721"/>
    <w:multiLevelType w:val="hybridMultilevel"/>
    <w:tmpl w:val="324E33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5C31BF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F14024F"/>
    <w:multiLevelType w:val="hybridMultilevel"/>
    <w:tmpl w:val="A3EC11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4075E83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43D694C"/>
    <w:multiLevelType w:val="hybridMultilevel"/>
    <w:tmpl w:val="FE6E5DCA"/>
    <w:lvl w:ilvl="0" w:tplc="4522A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540439E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9C40364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FB82CED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4"/>
  </w:num>
  <w:num w:numId="3">
    <w:abstractNumId w:val="23"/>
  </w:num>
  <w:num w:numId="4">
    <w:abstractNumId w:val="25"/>
  </w:num>
  <w:num w:numId="5">
    <w:abstractNumId w:val="17"/>
  </w:num>
  <w:num w:numId="6">
    <w:abstractNumId w:val="14"/>
  </w:num>
  <w:num w:numId="7">
    <w:abstractNumId w:val="18"/>
  </w:num>
  <w:num w:numId="8">
    <w:abstractNumId w:val="15"/>
  </w:num>
  <w:num w:numId="9">
    <w:abstractNumId w:val="21"/>
  </w:num>
  <w:num w:numId="10">
    <w:abstractNumId w:val="16"/>
  </w:num>
  <w:num w:numId="11">
    <w:abstractNumId w:val="9"/>
  </w:num>
  <w:num w:numId="12">
    <w:abstractNumId w:val="0"/>
  </w:num>
  <w:num w:numId="13">
    <w:abstractNumId w:val="5"/>
  </w:num>
  <w:num w:numId="14">
    <w:abstractNumId w:val="20"/>
  </w:num>
  <w:num w:numId="15">
    <w:abstractNumId w:val="30"/>
  </w:num>
  <w:num w:numId="16">
    <w:abstractNumId w:val="12"/>
  </w:num>
  <w:num w:numId="17">
    <w:abstractNumId w:val="22"/>
  </w:num>
  <w:num w:numId="18">
    <w:abstractNumId w:val="26"/>
  </w:num>
  <w:num w:numId="19">
    <w:abstractNumId w:val="24"/>
  </w:num>
  <w:num w:numId="20">
    <w:abstractNumId w:val="6"/>
  </w:num>
  <w:num w:numId="21">
    <w:abstractNumId w:val="1"/>
  </w:num>
  <w:num w:numId="22">
    <w:abstractNumId w:val="28"/>
  </w:num>
  <w:num w:numId="23">
    <w:abstractNumId w:val="10"/>
  </w:num>
  <w:num w:numId="24">
    <w:abstractNumId w:val="29"/>
  </w:num>
  <w:num w:numId="25">
    <w:abstractNumId w:val="11"/>
  </w:num>
  <w:num w:numId="26">
    <w:abstractNumId w:val="13"/>
  </w:num>
  <w:num w:numId="27">
    <w:abstractNumId w:val="7"/>
  </w:num>
  <w:num w:numId="28">
    <w:abstractNumId w:val="8"/>
  </w:num>
  <w:num w:numId="29">
    <w:abstractNumId w:val="27"/>
  </w:num>
  <w:num w:numId="30">
    <w:abstractNumId w:val="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32"/>
    <w:rsid w:val="00075439"/>
    <w:rsid w:val="000C1D8C"/>
    <w:rsid w:val="00164E82"/>
    <w:rsid w:val="00192A62"/>
    <w:rsid w:val="00193678"/>
    <w:rsid w:val="00232422"/>
    <w:rsid w:val="00233DA3"/>
    <w:rsid w:val="002636D8"/>
    <w:rsid w:val="002D45D4"/>
    <w:rsid w:val="00305492"/>
    <w:rsid w:val="0035406C"/>
    <w:rsid w:val="003D6E1E"/>
    <w:rsid w:val="003F7136"/>
    <w:rsid w:val="004364B8"/>
    <w:rsid w:val="00443CC1"/>
    <w:rsid w:val="00467A30"/>
    <w:rsid w:val="004A4737"/>
    <w:rsid w:val="004B1732"/>
    <w:rsid w:val="004E21F2"/>
    <w:rsid w:val="00506CF3"/>
    <w:rsid w:val="00630C7A"/>
    <w:rsid w:val="006426A8"/>
    <w:rsid w:val="006D05BB"/>
    <w:rsid w:val="006F4C9E"/>
    <w:rsid w:val="007326BA"/>
    <w:rsid w:val="007500F6"/>
    <w:rsid w:val="007A09D4"/>
    <w:rsid w:val="007F6D30"/>
    <w:rsid w:val="008177E1"/>
    <w:rsid w:val="008E1C4C"/>
    <w:rsid w:val="008F6285"/>
    <w:rsid w:val="00940DDB"/>
    <w:rsid w:val="009568BD"/>
    <w:rsid w:val="009C2733"/>
    <w:rsid w:val="00A14C01"/>
    <w:rsid w:val="00A46DA6"/>
    <w:rsid w:val="00A942DC"/>
    <w:rsid w:val="00AB2E9D"/>
    <w:rsid w:val="00B3748D"/>
    <w:rsid w:val="00B41797"/>
    <w:rsid w:val="00B8032F"/>
    <w:rsid w:val="00BD5A48"/>
    <w:rsid w:val="00C83270"/>
    <w:rsid w:val="00CD3669"/>
    <w:rsid w:val="00D01402"/>
    <w:rsid w:val="00DE2E4D"/>
    <w:rsid w:val="00DF4717"/>
    <w:rsid w:val="00DF69B3"/>
    <w:rsid w:val="00E635F3"/>
    <w:rsid w:val="00E92B6B"/>
    <w:rsid w:val="00EE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48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56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68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6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68BD"/>
    <w:rPr>
      <w:sz w:val="20"/>
      <w:szCs w:val="20"/>
    </w:rPr>
  </w:style>
  <w:style w:type="character" w:styleId="a9">
    <w:name w:val="Hyperlink"/>
    <w:basedOn w:val="a0"/>
    <w:uiPriority w:val="99"/>
    <w:unhideWhenUsed/>
    <w:rsid w:val="00A46DA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46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46D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48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56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68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6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68BD"/>
    <w:rPr>
      <w:sz w:val="20"/>
      <w:szCs w:val="20"/>
    </w:rPr>
  </w:style>
  <w:style w:type="character" w:styleId="a9">
    <w:name w:val="Hyperlink"/>
    <w:basedOn w:val="a0"/>
    <w:uiPriority w:val="99"/>
    <w:unhideWhenUsed/>
    <w:rsid w:val="00A46DA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46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46D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ports.url.tw/waterroom/detail/item/67" TargetMode="External"/><Relationship Id="rId18" Type="http://schemas.openxmlformats.org/officeDocument/2006/relationships/hyperlink" Target="http://www.sports.url.tw/news/detail/item/180" TargetMode="External"/><Relationship Id="rId26" Type="http://schemas.openxmlformats.org/officeDocument/2006/relationships/hyperlink" Target="http://www.sports.url.tw/waterroom/detail/item/67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://www.sports.url.tw/waterroom/detail/item/67" TargetMode="External"/><Relationship Id="rId25" Type="http://schemas.openxmlformats.org/officeDocument/2006/relationships/hyperlink" Target="http://www.sports.url.tw/news/detail/item/5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://www.sports.url.tw/waterroom/detail/item/6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ports.url.tw/classroom/detail/item/102" TargetMode="External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image" Target="media/image9.png"/><Relationship Id="rId28" Type="http://schemas.openxmlformats.org/officeDocument/2006/relationships/hyperlink" Target="http://www.sports.url.tw/news/detail/item/59" TargetMode="External"/><Relationship Id="rId10" Type="http://schemas.openxmlformats.org/officeDocument/2006/relationships/hyperlink" Target="http://www.tvbs.com.tw/news/news_search.asp?p=1&amp;T1=&#28346;&#27700;" TargetMode="External"/><Relationship Id="rId19" Type="http://schemas.openxmlformats.org/officeDocument/2006/relationships/image" Target="media/image5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sports.url.tw/news/detail/item/180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BE64-AF9F-414C-90AD-B040BC58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jeny</cp:lastModifiedBy>
  <cp:revision>2</cp:revision>
  <cp:lastPrinted>2015-01-22T05:58:00Z</cp:lastPrinted>
  <dcterms:created xsi:type="dcterms:W3CDTF">2015-02-05T06:39:00Z</dcterms:created>
  <dcterms:modified xsi:type="dcterms:W3CDTF">2015-02-05T06:39:00Z</dcterms:modified>
</cp:coreProperties>
</file>